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560" w:firstLineChars="200"/>
        <w:jc w:val="left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安徽省地级城市集中式生活饮用水水源水质状况（2020年11月）</w:t>
      </w:r>
      <w:bookmarkStart w:id="0" w:name="_GoBack"/>
      <w:bookmarkEnd w:id="0"/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一、监测情况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2020年11月，全省16个地级城市共监测40个在用集中式生活饮用水水源，其中地表水水源25个、地下水水源15个(亳州一水厂本月停水未监测)</w:t>
      </w:r>
      <w:r>
        <w:rPr>
          <w:rFonts w:hint="eastAsia" w:ascii="Times New Roman" w:hAnsi="Times New Roman" w:cs="Times New Roman"/>
          <w:sz w:val="18"/>
          <w:szCs w:val="18"/>
        </w:rPr>
        <w:t>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（一）监测点位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1.地表水水源：河流型水源在水厂取水口上游100米附近处设置监测断面；湖库型水源在每个水源取水口周边100米处设置1个监测点位进行采样。河流及湖、库采样深度为水面下0.5米处。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2.地下水水源：具备采样条件的，在抽水井采样。不具备采样条件的，在自来水厂的汇水区（加氯前）采样。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（二）监测项目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1.地表水水源：监测项目为《地表水环境质量标准》（GB3838-2002）表1的基本项目（23项，化学需氧量除外）、表2的补充项目（5项）和表3的优选特定项目（33项），共61项。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2.地下水水源：监测项目为《地下水质量标准》（GB/T 14848-2017）中的常规指标39项。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二、评价标准及方法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表水水源水质达标评价执行《地表水环境质量标准》（GB3838－2002）Ⅲ类标准；基本项目按照《地表水环境质量评价方法（试行）》（环办〔2011〕22号）进行评价，补充项目、特定项目采用单因子评价法进行评价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地下水水源水质达标评价执行《地下水质量标准》（GB/T14848－2017）Ⅲ类标准，采用单因子评价法进行评价。</w:t>
      </w:r>
    </w:p>
    <w:p>
      <w:pPr>
        <w:spacing w:line="500" w:lineRule="exact"/>
        <w:ind w:firstLine="560" w:firstLineChars="200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三、评价结果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（一）总体情况</w:t>
      </w:r>
    </w:p>
    <w:p>
      <w:pPr>
        <w:spacing w:line="380" w:lineRule="exact"/>
        <w:ind w:left="239" w:leftChars="114"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2020年11月，全省地级城市集中式生活饮用水水源取水总量为12017.8万吨，达标水量11694.8万吨，达标率97.3%。亳州三水厂、涡北水厂</w:t>
      </w:r>
      <w:r>
        <w:rPr>
          <w:rFonts w:ascii="宋体" w:hAnsi="宋体"/>
          <w:sz w:val="24"/>
          <w:szCs w:val="24"/>
        </w:rPr>
        <w:t>和</w:t>
      </w:r>
      <w:r>
        <w:rPr>
          <w:rFonts w:hint="eastAsia" w:ascii="宋体" w:hAnsi="宋体"/>
          <w:sz w:val="24"/>
          <w:szCs w:val="24"/>
        </w:rPr>
        <w:t>应急加压泵站</w:t>
      </w:r>
      <w:r>
        <w:rPr>
          <w:rFonts w:ascii="宋体" w:hAnsi="宋体"/>
          <w:sz w:val="24"/>
          <w:szCs w:val="24"/>
        </w:rPr>
        <w:t>水</w:t>
      </w:r>
      <w:r>
        <w:rPr>
          <w:rFonts w:hint="eastAsia" w:ascii="宋体" w:hAnsi="宋体"/>
          <w:sz w:val="24"/>
          <w:szCs w:val="24"/>
        </w:rPr>
        <w:t>源地氟化物分别超标0.2倍、0.1倍和0.6倍，超标原因为受地质环境影响。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（二）地表水水源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25个地表水源地全部达标。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（三）地下水水源</w:t>
      </w:r>
    </w:p>
    <w:p>
      <w:pPr>
        <w:spacing w:line="380" w:lineRule="exact"/>
        <w:ind w:firstLine="480" w:firstLineChars="200"/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15个地下水源地中有3个水源地超标，超标项目为氟化物。</w:t>
      </w: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</w:p>
    <w:p>
      <w:pPr>
        <w:spacing w:after="156" w:afterLines="50"/>
        <w:ind w:firstLine="480" w:firstLineChars="200"/>
        <w:jc w:val="center"/>
        <w:rPr>
          <w:rFonts w:hint="eastAsia" w:ascii="黑体" w:hAnsi="黑体" w:eastAsia="黑体"/>
          <w:sz w:val="24"/>
          <w:szCs w:val="24"/>
        </w:rPr>
      </w:pPr>
    </w:p>
    <w:p>
      <w:pPr>
        <w:spacing w:after="156" w:afterLines="50"/>
        <w:ind w:firstLine="480" w:firstLineChars="200"/>
        <w:jc w:val="center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2020年11月安徽省地级城市集中式生活饮用水水源水质状况</w:t>
      </w:r>
    </w:p>
    <w:tbl>
      <w:tblPr>
        <w:tblStyle w:val="4"/>
        <w:tblW w:w="76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90"/>
        <w:gridCol w:w="1665"/>
        <w:gridCol w:w="1090"/>
        <w:gridCol w:w="1057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城市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水源名称</w:t>
            </w:r>
          </w:p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（监测点位）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水源类型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达标情况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超标指标及超标倍数（按超</w:t>
            </w:r>
            <w:r>
              <w:rPr>
                <w:rFonts w:hint="eastAsia" w:ascii="宋体" w:hAnsi="宋体" w:eastAsia="宋体" w:cs="宋体"/>
                <w:szCs w:val="21"/>
              </w:rPr>
              <w:t>Ⅲ</w:t>
            </w:r>
            <w:r>
              <w:rPr>
                <w:rFonts w:ascii="Times New Roman" w:hAnsi="Times New Roman" w:cs="Times New Roman"/>
                <w:szCs w:val="21"/>
              </w:rPr>
              <w:t>类统计）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董铺水库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合肥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大房郢水库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淮北财校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九一零厂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市政工程处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一中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2倍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涡北水厂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1倍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亳州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应急加压泵站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超标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氟化物（0.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6倍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宿新水厂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宿州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汴北水厂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蚌埠闸上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茨淮新河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阜自来水公司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市加压站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阜阳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颍南加压站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地下水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平山头水厂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淮南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袁庄水厂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滁州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城西水库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东城水厂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解放南路桥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六安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※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新城水厂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马鞍山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芜湖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四水厂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水阳江玉山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宣城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大豪水厂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铜陵市三水厂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池州市民生水厂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池州市江口水厂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安庆三水厂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安庆一水厂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屯溪一水厂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黄山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屯溪二水厂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地表水</w:t>
            </w:r>
          </w:p>
        </w:tc>
        <w:tc>
          <w:tcPr>
            <w:tcW w:w="105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达标</w:t>
            </w:r>
          </w:p>
        </w:tc>
        <w:tc>
          <w:tcPr>
            <w:tcW w:w="216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160" w:lineRule="exact"/>
        <w:ind w:firstLine="480" w:firstLineChars="200"/>
        <w:rPr>
          <w:sz w:val="24"/>
        </w:rPr>
      </w:pPr>
    </w:p>
    <w:p>
      <w:pPr>
        <w:spacing w:line="300" w:lineRule="exact"/>
        <w:ind w:firstLine="360" w:firstLineChars="2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备</w:t>
      </w:r>
      <w:r>
        <w:rPr>
          <w:rFonts w:ascii="Times New Roman" w:hAnsi="Times New Roman" w:cs="Times New Roman"/>
          <w:sz w:val="18"/>
          <w:szCs w:val="18"/>
        </w:rPr>
        <w:t>注：</w:t>
      </w:r>
      <w:r>
        <w:rPr>
          <w:rFonts w:hint="eastAsia" w:ascii="Times New Roman" w:hAnsi="Times New Roman" w:cs="Times New Roman"/>
          <w:sz w:val="18"/>
          <w:szCs w:val="18"/>
        </w:rPr>
        <w:t>1、</w:t>
      </w:r>
      <w:r>
        <w:rPr>
          <w:rFonts w:ascii="Times New Roman" w:hAnsi="Times New Roman" w:cs="Times New Roman"/>
          <w:sz w:val="18"/>
          <w:szCs w:val="18"/>
        </w:rPr>
        <w:t>集中式生活饮用水水源，是指进入输水管网送到用户的和具有一定取水规模（供水人口一般大于1000人）的在用、备用和规划水源。</w:t>
      </w:r>
    </w:p>
    <w:p>
      <w:pPr>
        <w:spacing w:line="300" w:lineRule="exact"/>
        <w:ind w:firstLine="900" w:firstLineChars="5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2、</w:t>
      </w:r>
      <w:r>
        <w:rPr>
          <w:rFonts w:ascii="Times New Roman" w:hAnsi="Times New Roman" w:cs="Times New Roman"/>
          <w:sz w:val="18"/>
          <w:szCs w:val="18"/>
        </w:rPr>
        <w:t>集中式生活饮用水水源和饮用水的区别：饮用水水源为原水，居民饮用水为末梢水，水源水经自来水厂净化处理达到《生活饮用水卫生标准》的要求后，进入居民供水系统作为饮用水。</w:t>
      </w:r>
    </w:p>
    <w:p>
      <w:pPr>
        <w:spacing w:line="300" w:lineRule="exact"/>
        <w:ind w:firstLine="900" w:firstLineChars="500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>3、</w:t>
      </w:r>
      <w:r>
        <w:rPr>
          <w:rFonts w:hint="eastAsia" w:ascii="宋体" w:hAnsi="宋体" w:eastAsia="宋体" w:cs="宋体"/>
          <w:sz w:val="18"/>
          <w:szCs w:val="18"/>
        </w:rPr>
        <w:t>※</w:t>
      </w:r>
      <w:r>
        <w:rPr>
          <w:rFonts w:hint="eastAsia" w:ascii="Times New Roman" w:hAnsi="Times New Roman" w:cs="Times New Roman"/>
          <w:sz w:val="18"/>
          <w:szCs w:val="18"/>
        </w:rPr>
        <w:t>为2020年新增水源地。</w:t>
      </w:r>
    </w:p>
    <w:p/>
    <w:p/>
    <w:sectPr>
      <w:pgSz w:w="11906" w:h="16838"/>
      <w:pgMar w:top="1134" w:right="1633" w:bottom="1134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F141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杨阳</cp:lastModifiedBy>
  <dcterms:modified xsi:type="dcterms:W3CDTF">2020-11-30T08:21:32Z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