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安徽省</w:t>
      </w:r>
      <w:r>
        <w:rPr>
          <w:rFonts w:hint="default" w:ascii="Times New Roman" w:hAnsi="Times New Roman" w:eastAsia="方正小标宋简体" w:cs="Times New Roman"/>
          <w:color w:val="000000"/>
          <w:sz w:val="44"/>
          <w:szCs w:val="44"/>
          <w:lang w:eastAsia="zh-CN"/>
        </w:rPr>
        <w:t>生态环境</w:t>
      </w:r>
      <w:r>
        <w:rPr>
          <w:rFonts w:hint="default" w:ascii="Times New Roman" w:hAnsi="Times New Roman" w:eastAsia="方正小标宋简体" w:cs="Times New Roman"/>
          <w:color w:val="000000"/>
          <w:sz w:val="44"/>
          <w:szCs w:val="44"/>
        </w:rPr>
        <w:t>厅</w:t>
      </w:r>
      <w:r>
        <w:rPr>
          <w:rFonts w:hint="default" w:ascii="Times New Roman" w:hAnsi="Times New Roman" w:eastAsia="方正小标宋简体" w:cs="Times New Roman"/>
          <w:color w:val="000000"/>
          <w:sz w:val="44"/>
          <w:szCs w:val="44"/>
          <w:lang w:val="en-US" w:eastAsia="zh-CN"/>
        </w:rPr>
        <w:t>2020</w:t>
      </w:r>
      <w:r>
        <w:rPr>
          <w:rFonts w:hint="default" w:ascii="Times New Roman" w:hAnsi="Times New Roman" w:eastAsia="方正小标宋简体" w:cs="Times New Roman"/>
          <w:color w:val="000000"/>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rPr>
        <w:t>本报告是根据《中华人民共和国政府信息公开条例》</w:t>
      </w:r>
      <w:r>
        <w:rPr>
          <w:rFonts w:hint="default" w:ascii="Times New Roman" w:hAnsi="Times New Roman" w:eastAsia="仿宋_GB2312" w:cs="Times New Roman"/>
          <w:i w:val="0"/>
          <w:caps w:val="0"/>
          <w:color w:val="000000"/>
          <w:spacing w:val="0"/>
          <w:sz w:val="32"/>
          <w:szCs w:val="32"/>
          <w:shd w:val="clear" w:fill="FFFFFF"/>
          <w:lang w:eastAsia="zh-CN"/>
        </w:rPr>
        <w:t>（国务院令</w:t>
      </w:r>
      <w:r>
        <w:rPr>
          <w:rFonts w:hint="default" w:ascii="Times New Roman" w:hAnsi="Times New Roman" w:eastAsia="仿宋_GB2312" w:cs="Times New Roman"/>
          <w:i w:val="0"/>
          <w:caps w:val="0"/>
          <w:color w:val="000000"/>
          <w:spacing w:val="0"/>
          <w:sz w:val="32"/>
          <w:szCs w:val="32"/>
          <w:shd w:val="clear" w:fill="FFFFFF"/>
          <w:lang w:val="en-US" w:eastAsia="zh-CN"/>
        </w:rPr>
        <w:t>711号</w:t>
      </w:r>
      <w:r>
        <w:rPr>
          <w:rFonts w:hint="default" w:ascii="Times New Roman" w:hAnsi="Times New Roman" w:eastAsia="仿宋_GB2312" w:cs="Times New Roman"/>
          <w:i w:val="0"/>
          <w:caps w:val="0"/>
          <w:color w:val="000000"/>
          <w:spacing w:val="0"/>
          <w:sz w:val="32"/>
          <w:szCs w:val="32"/>
          <w:shd w:val="clear" w:fill="FFFFFF"/>
          <w:lang w:eastAsia="zh-CN"/>
        </w:rPr>
        <w:t>）和</w:t>
      </w:r>
      <w:r>
        <w:rPr>
          <w:rFonts w:hint="default" w:ascii="Times New Roman" w:hAnsi="Times New Roman" w:eastAsia="仿宋_GB2312" w:cs="Times New Roman"/>
          <w:color w:val="000000"/>
          <w:sz w:val="32"/>
          <w:szCs w:val="32"/>
        </w:rPr>
        <w:t>《国务院办公厅政府信息与政务公开办公室关于工作年度报告有关事项的通知》（国办公开函〔2019〕60号）</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i w:val="0"/>
          <w:caps w:val="0"/>
          <w:color w:val="000000"/>
          <w:spacing w:val="0"/>
          <w:sz w:val="32"/>
          <w:szCs w:val="32"/>
          <w:shd w:val="clear" w:fill="FFFFFF"/>
        </w:rPr>
        <w:t>《安徽省政府信息公开办法》要求，由安徽省生态环境厅编制。</w:t>
      </w:r>
      <w:r>
        <w:rPr>
          <w:rFonts w:hint="default" w:ascii="Times New Roman" w:hAnsi="Times New Roman" w:eastAsia="仿宋_GB2312" w:cs="Times New Roman"/>
          <w:i w:val="0"/>
          <w:caps w:val="0"/>
          <w:color w:val="000000"/>
          <w:spacing w:val="0"/>
          <w:sz w:val="32"/>
          <w:szCs w:val="32"/>
          <w:shd w:val="clear" w:fill="FFFFFF"/>
          <w:lang w:eastAsia="zh-CN"/>
        </w:rPr>
        <w:t>全文</w:t>
      </w:r>
      <w:r>
        <w:rPr>
          <w:rFonts w:hint="default" w:ascii="Times New Roman" w:hAnsi="Times New Roman" w:eastAsia="仿宋_GB2312" w:cs="Times New Roman"/>
          <w:i w:val="0"/>
          <w:caps w:val="0"/>
          <w:color w:val="000000"/>
          <w:spacing w:val="0"/>
          <w:sz w:val="32"/>
          <w:szCs w:val="32"/>
          <w:shd w:val="clear" w:fill="FFFFFF"/>
        </w:rPr>
        <w:t>包括：</w:t>
      </w:r>
      <w:r>
        <w:rPr>
          <w:rFonts w:hint="default" w:ascii="Times New Roman" w:hAnsi="Times New Roman" w:eastAsia="仿宋_GB2312" w:cs="Times New Roman"/>
          <w:i w:val="0"/>
          <w:caps w:val="0"/>
          <w:color w:val="000000"/>
          <w:spacing w:val="0"/>
          <w:sz w:val="32"/>
          <w:szCs w:val="32"/>
          <w:shd w:val="clear" w:fill="FFFFFF"/>
          <w:lang w:val="en-US" w:eastAsia="zh-CN"/>
        </w:rPr>
        <w:t>2020年度总体情况，</w:t>
      </w:r>
      <w:r>
        <w:rPr>
          <w:rFonts w:hint="default" w:ascii="Times New Roman" w:hAnsi="Times New Roman" w:eastAsia="仿宋_GB2312" w:cs="Times New Roman"/>
          <w:i w:val="0"/>
          <w:caps w:val="0"/>
          <w:color w:val="000000"/>
          <w:spacing w:val="0"/>
          <w:sz w:val="32"/>
          <w:szCs w:val="32"/>
          <w:shd w:val="clear" w:fill="FFFFFF"/>
        </w:rPr>
        <w:t>主动公开情况</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依申请公开情况</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政府信息</w:t>
      </w:r>
      <w:r>
        <w:rPr>
          <w:rFonts w:hint="default" w:ascii="Times New Roman" w:hAnsi="Times New Roman" w:eastAsia="仿宋_GB2312" w:cs="Times New Roman"/>
          <w:i w:val="0"/>
          <w:caps w:val="0"/>
          <w:color w:val="000000"/>
          <w:spacing w:val="0"/>
          <w:sz w:val="32"/>
          <w:szCs w:val="32"/>
          <w:shd w:val="clear" w:fill="FFFFFF"/>
          <w:lang w:eastAsia="zh-CN"/>
        </w:rPr>
        <w:t>管理情况，平台建设情况，</w:t>
      </w:r>
      <w:r>
        <w:rPr>
          <w:rFonts w:hint="default" w:ascii="Times New Roman" w:hAnsi="Times New Roman" w:eastAsia="仿宋_GB2312" w:cs="Times New Roman"/>
          <w:i w:val="0"/>
          <w:caps w:val="0"/>
          <w:color w:val="000000"/>
          <w:spacing w:val="0"/>
          <w:sz w:val="32"/>
          <w:szCs w:val="32"/>
          <w:shd w:val="clear" w:fill="FFFFFF"/>
        </w:rPr>
        <w:t>存在的主要问题及思考打算</w:t>
      </w:r>
      <w:r>
        <w:rPr>
          <w:rFonts w:hint="default" w:ascii="Times New Roman" w:hAnsi="Times New Roman" w:eastAsia="仿宋_GB2312" w:cs="Times New Roman"/>
          <w:i w:val="0"/>
          <w:caps w:val="0"/>
          <w:color w:val="000000"/>
          <w:spacing w:val="0"/>
          <w:sz w:val="32"/>
          <w:szCs w:val="32"/>
          <w:shd w:val="clear" w:fill="FFFFFF"/>
          <w:lang w:eastAsia="zh-CN"/>
        </w:rPr>
        <w:t>，其他需要报告的事项等内容</w:t>
      </w:r>
      <w:r>
        <w:rPr>
          <w:rFonts w:hint="default" w:ascii="Times New Roman" w:hAnsi="Times New Roman" w:eastAsia="仿宋_GB2312" w:cs="Times New Roman"/>
          <w:i w:val="0"/>
          <w:caps w:val="0"/>
          <w:color w:val="000000"/>
          <w:spacing w:val="0"/>
          <w:sz w:val="32"/>
          <w:szCs w:val="32"/>
          <w:shd w:val="clear" w:fill="FFFFFF"/>
        </w:rPr>
        <w:t>。</w:t>
      </w:r>
      <w:r>
        <w:rPr>
          <w:rFonts w:hint="default" w:ascii="Times New Roman" w:hAnsi="Times New Roman" w:eastAsia="仿宋_GB2312" w:cs="Times New Roman"/>
          <w:color w:val="000000"/>
          <w:sz w:val="32"/>
          <w:szCs w:val="32"/>
        </w:rPr>
        <w:t>本年度报告中使用数据统计期限为20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年1月1日至12月31日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i w:val="0"/>
          <w:caps w:val="0"/>
          <w:color w:val="000000"/>
          <w:spacing w:val="0"/>
          <w:sz w:val="32"/>
          <w:szCs w:val="32"/>
          <w:shd w:val="clear" w:fill="FFFFFF"/>
        </w:rPr>
        <w:t>本报告电子版可从安徽省生态环境厅网站下载。如对本报告有疑问，请联系安徽省生态环境厅办公室（</w:t>
      </w:r>
      <w:r>
        <w:rPr>
          <w:rFonts w:hint="default" w:ascii="Times New Roman" w:hAnsi="Times New Roman" w:eastAsia="仿宋_GB2312" w:cs="Times New Roman"/>
          <w:i w:val="0"/>
          <w:caps w:val="0"/>
          <w:color w:val="000000"/>
          <w:spacing w:val="0"/>
          <w:sz w:val="32"/>
          <w:szCs w:val="32"/>
          <w:shd w:val="clear" w:fill="FFFFFF"/>
          <w:lang w:eastAsia="zh-CN"/>
        </w:rPr>
        <w:t>地址：合肥市蜀山区怀宁路</w:t>
      </w:r>
      <w:r>
        <w:rPr>
          <w:rFonts w:hint="default" w:ascii="Times New Roman" w:hAnsi="Times New Roman" w:eastAsia="仿宋_GB2312" w:cs="Times New Roman"/>
          <w:i w:val="0"/>
          <w:caps w:val="0"/>
          <w:color w:val="000000"/>
          <w:spacing w:val="0"/>
          <w:sz w:val="32"/>
          <w:szCs w:val="32"/>
          <w:shd w:val="clear" w:fill="FFFFFF"/>
          <w:lang w:val="en-US" w:eastAsia="zh-CN"/>
        </w:rPr>
        <w:t>1766号，</w:t>
      </w:r>
      <w:r>
        <w:rPr>
          <w:rFonts w:hint="default" w:ascii="Times New Roman" w:hAnsi="Times New Roman" w:eastAsia="仿宋_GB2312" w:cs="Times New Roman"/>
          <w:i w:val="0"/>
          <w:caps w:val="0"/>
          <w:color w:val="000000"/>
          <w:spacing w:val="0"/>
          <w:sz w:val="32"/>
          <w:szCs w:val="32"/>
          <w:shd w:val="clear" w:fill="FFFFFF"/>
        </w:rPr>
        <w:t>电话：0551</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62775353、62</w:t>
      </w:r>
      <w:r>
        <w:rPr>
          <w:rFonts w:hint="default" w:ascii="Times New Roman" w:hAnsi="Times New Roman" w:eastAsia="仿宋_GB2312" w:cs="Times New Roman"/>
          <w:i w:val="0"/>
          <w:caps w:val="0"/>
          <w:color w:val="000000"/>
          <w:spacing w:val="0"/>
          <w:sz w:val="32"/>
          <w:szCs w:val="32"/>
          <w:shd w:val="clear" w:fill="FFFFFF"/>
          <w:lang w:val="en-US" w:eastAsia="zh-CN"/>
        </w:rPr>
        <w:t>379590</w:t>
      </w:r>
      <w:r>
        <w:rPr>
          <w:rFonts w:hint="default" w:ascii="Times New Roman" w:hAnsi="Times New Roman" w:eastAsia="仿宋_GB2312" w:cs="Times New Roman"/>
          <w:i w:val="0"/>
          <w:caps w:val="0"/>
          <w:color w:val="000000"/>
          <w:spacing w:val="0"/>
          <w:sz w:val="32"/>
          <w:szCs w:val="32"/>
          <w:shd w:val="clear" w:fill="FFFFFF"/>
          <w:lang w:eastAsia="zh-CN"/>
        </w:rPr>
        <w:t>，邮编</w:t>
      </w:r>
      <w:r>
        <w:rPr>
          <w:rFonts w:hint="default" w:ascii="Times New Roman" w:hAnsi="Times New Roman" w:eastAsia="仿宋_GB2312" w:cs="Times New Roman"/>
          <w:i w:val="0"/>
          <w:caps w:val="0"/>
          <w:color w:val="000000"/>
          <w:spacing w:val="0"/>
          <w:sz w:val="32"/>
          <w:szCs w:val="32"/>
          <w:shd w:val="clear" w:fill="FFFFFF"/>
          <w:lang w:val="en-US" w:eastAsia="zh-CN"/>
        </w:rPr>
        <w:t>230071）。</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i w:val="0"/>
          <w:caps w:val="0"/>
          <w:color w:val="000000"/>
          <w:spacing w:val="0"/>
          <w:sz w:val="32"/>
          <w:szCs w:val="32"/>
          <w:shd w:val="clear" w:fill="FFFFFF"/>
          <w:lang w:val="en-US" w:eastAsia="zh-CN"/>
        </w:rPr>
      </w:pPr>
      <w:r>
        <w:rPr>
          <w:rFonts w:hint="default" w:ascii="Times New Roman" w:hAnsi="Times New Roman" w:eastAsia="黑体" w:cs="Times New Roman"/>
          <w:i w:val="0"/>
          <w:caps w:val="0"/>
          <w:color w:val="000000"/>
          <w:spacing w:val="0"/>
          <w:sz w:val="32"/>
          <w:szCs w:val="32"/>
          <w:shd w:val="clear" w:fill="FFFFFF"/>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2020年，我厅信息公开工作在省委、省政府和生态环境部的正确领导下，在省政务公开办的精心指导下，紧紧围绕打赢三大攻坚战，以全省经济社会发展和群众关切为重心，以便民和问题为导向，持续推进行决策、执行、管理、服务、结果全程公开，全省生态环境系统政务公开水平持续提升。全年主动公开政府信息</w:t>
      </w:r>
      <w:r>
        <w:rPr>
          <w:rFonts w:hint="eastAsia" w:ascii="Times New Roman" w:hAnsi="Times New Roman" w:eastAsia="仿宋_GB2312" w:cs="Times New Roman"/>
          <w:i w:val="0"/>
          <w:caps w:val="0"/>
          <w:color w:val="000000"/>
          <w:spacing w:val="0"/>
          <w:sz w:val="32"/>
          <w:szCs w:val="32"/>
          <w:shd w:val="clear" w:fill="FFFFFF"/>
          <w:lang w:val="en-US" w:eastAsia="zh-CN"/>
        </w:rPr>
        <w:t>3523</w:t>
      </w:r>
      <w:r>
        <w:rPr>
          <w:rFonts w:hint="default" w:ascii="Times New Roman" w:hAnsi="Times New Roman" w:eastAsia="仿宋_GB2312" w:cs="Times New Roman"/>
          <w:i w:val="0"/>
          <w:caps w:val="0"/>
          <w:color w:val="000000"/>
          <w:spacing w:val="0"/>
          <w:sz w:val="32"/>
          <w:szCs w:val="32"/>
          <w:shd w:val="clear" w:fill="FFFFFF"/>
          <w:lang w:val="en-US" w:eastAsia="zh-CN"/>
        </w:rPr>
        <w:t>条，通过政务微博公开政府信息</w:t>
      </w:r>
      <w:r>
        <w:rPr>
          <w:rFonts w:hint="eastAsia" w:ascii="Times New Roman" w:hAnsi="Times New Roman" w:eastAsia="仿宋_GB2312" w:cs="Times New Roman"/>
          <w:i w:val="0"/>
          <w:caps w:val="0"/>
          <w:color w:val="000000"/>
          <w:spacing w:val="0"/>
          <w:sz w:val="32"/>
          <w:szCs w:val="32"/>
          <w:shd w:val="clear" w:fill="FFFFFF"/>
          <w:lang w:val="en-US" w:eastAsia="zh-CN"/>
        </w:rPr>
        <w:t>1560</w:t>
      </w:r>
      <w:r>
        <w:rPr>
          <w:rFonts w:hint="default" w:ascii="Times New Roman" w:hAnsi="Times New Roman" w:eastAsia="仿宋_GB2312" w:cs="Times New Roman"/>
          <w:i w:val="0"/>
          <w:caps w:val="0"/>
          <w:color w:val="000000"/>
          <w:spacing w:val="0"/>
          <w:sz w:val="32"/>
          <w:szCs w:val="32"/>
          <w:shd w:val="clear" w:fill="FFFFFF"/>
          <w:lang w:val="en-US" w:eastAsia="zh-CN"/>
        </w:rPr>
        <w:t>条，通过政务微信公开政府信息</w:t>
      </w:r>
      <w:r>
        <w:rPr>
          <w:rFonts w:hint="eastAsia" w:ascii="Times New Roman" w:hAnsi="Times New Roman" w:eastAsia="仿宋_GB2312" w:cs="Times New Roman"/>
          <w:i w:val="0"/>
          <w:caps w:val="0"/>
          <w:color w:val="000000"/>
          <w:spacing w:val="0"/>
          <w:sz w:val="32"/>
          <w:szCs w:val="32"/>
          <w:shd w:val="clear" w:fill="FFFFFF"/>
          <w:lang w:val="en-US" w:eastAsia="zh-CN"/>
        </w:rPr>
        <w:t>1619</w:t>
      </w:r>
      <w:r>
        <w:rPr>
          <w:rFonts w:hint="default" w:ascii="Times New Roman" w:hAnsi="Times New Roman" w:eastAsia="仿宋_GB2312" w:cs="Times New Roman"/>
          <w:i w:val="0"/>
          <w:caps w:val="0"/>
          <w:color w:val="000000"/>
          <w:spacing w:val="0"/>
          <w:sz w:val="32"/>
          <w:szCs w:val="32"/>
          <w:shd w:val="clear" w:fill="FFFFFF"/>
          <w:lang w:val="en-US" w:eastAsia="zh-CN"/>
        </w:rPr>
        <w:t>条次，共办复依申请公开申请</w:t>
      </w:r>
      <w:r>
        <w:rPr>
          <w:rFonts w:hint="eastAsia" w:ascii="Times New Roman" w:hAnsi="Times New Roman" w:eastAsia="仿宋_GB2312" w:cs="Times New Roman"/>
          <w:i w:val="0"/>
          <w:caps w:val="0"/>
          <w:color w:val="000000"/>
          <w:spacing w:val="0"/>
          <w:sz w:val="32"/>
          <w:szCs w:val="32"/>
          <w:shd w:val="clear" w:fill="FFFFFF"/>
          <w:lang w:val="en-US" w:eastAsia="zh-CN"/>
        </w:rPr>
        <w:t>162</w:t>
      </w:r>
      <w:r>
        <w:rPr>
          <w:rFonts w:hint="default" w:ascii="Times New Roman" w:hAnsi="Times New Roman" w:eastAsia="仿宋_GB2312" w:cs="Times New Roman"/>
          <w:i w:val="0"/>
          <w:caps w:val="0"/>
          <w:color w:val="000000"/>
          <w:spacing w:val="0"/>
          <w:sz w:val="32"/>
          <w:szCs w:val="32"/>
          <w:shd w:val="clear" w:fill="FFFFFF"/>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楷体_GB2312" w:cs="Times New Roman"/>
          <w:b/>
          <w:bCs/>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楷体_GB2312" w:cs="Times New Roman"/>
          <w:b/>
          <w:bCs/>
          <w:i w:val="0"/>
          <w:caps w:val="0"/>
          <w:color w:val="000000"/>
          <w:spacing w:val="0"/>
          <w:sz w:val="32"/>
          <w:szCs w:val="32"/>
          <w:shd w:val="clear" w:fill="FFFFFF"/>
          <w:lang w:val="en-US" w:eastAsia="zh-CN"/>
        </w:rPr>
        <w:t>（一）主动公开情况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我厅坚持以公开为常态、不公开为例外，进一步加大主动公开力度，深入推进政策解读、回应关切、决策和执行、重点领域等信息公开，不断提升政务公开的质量和实效。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b/>
          <w:bCs/>
          <w:i w:val="0"/>
          <w:caps w:val="0"/>
          <w:color w:val="000000"/>
          <w:spacing w:val="0"/>
          <w:sz w:val="32"/>
          <w:szCs w:val="32"/>
          <w:shd w:val="clear" w:fill="FFFFFF"/>
          <w:lang w:val="en-US" w:eastAsia="zh-CN"/>
        </w:rPr>
        <w:t>1.加强</w:t>
      </w:r>
      <w:r>
        <w:rPr>
          <w:rFonts w:hint="default" w:ascii="Times New Roman" w:hAnsi="Times New Roman" w:eastAsia="仿宋_GB2312" w:cs="Times New Roman"/>
          <w:b/>
          <w:bCs/>
          <w:kern w:val="0"/>
          <w:sz w:val="32"/>
          <w:szCs w:val="32"/>
        </w:rPr>
        <w:t>政策解读</w:t>
      </w:r>
      <w:r>
        <w:rPr>
          <w:rFonts w:hint="default" w:ascii="Times New Roman" w:hAnsi="Times New Roman" w:eastAsia="仿宋_GB2312" w:cs="Times New Roman"/>
          <w:b/>
          <w:bCs/>
          <w:kern w:val="0"/>
          <w:sz w:val="32"/>
          <w:szCs w:val="32"/>
          <w:lang w:eastAsia="zh-CN"/>
        </w:rPr>
        <w:t>。一是加大解读力度。</w:t>
      </w:r>
      <w:r>
        <w:rPr>
          <w:rFonts w:hint="default" w:ascii="Times New Roman" w:hAnsi="Times New Roman" w:eastAsia="仿宋_GB2312" w:cs="Times New Roman"/>
          <w:i w:val="0"/>
          <w:caps w:val="0"/>
          <w:color w:val="000000"/>
          <w:spacing w:val="0"/>
          <w:sz w:val="32"/>
          <w:szCs w:val="32"/>
          <w:shd w:val="clear" w:fill="FFFFFF"/>
          <w:lang w:val="en-US" w:eastAsia="zh-CN"/>
        </w:rPr>
        <w:t>按照“谁起草，谁解读”原则，明确解读责任，规范解读流程，严格解读时限。重点做好涉及群众切身利益特别是“六稳”“六保”等领域政策措施的解读工作，做到实事求是、有的放矢，确保群众听得懂、记得住、用得上，避免误解误读。政策解读下设上级政策解读、负责人解读和部门解读三个子栏目，今年以来，共发布政策解读类文件60条，其中上级政策解读34条，负责人解读15条，部门解读11条。</w:t>
      </w:r>
      <w:r>
        <w:rPr>
          <w:rFonts w:hint="default" w:ascii="Times New Roman" w:hAnsi="Times New Roman" w:eastAsia="仿宋_GB2312" w:cs="Times New Roman"/>
          <w:b/>
          <w:bCs/>
          <w:i w:val="0"/>
          <w:caps w:val="0"/>
          <w:color w:val="000000"/>
          <w:spacing w:val="0"/>
          <w:sz w:val="32"/>
          <w:szCs w:val="32"/>
          <w:shd w:val="clear" w:fill="FFFFFF"/>
          <w:lang w:val="en-US" w:eastAsia="zh-CN"/>
        </w:rPr>
        <w:t>二是丰富解读形式。</w:t>
      </w:r>
      <w:r>
        <w:rPr>
          <w:rFonts w:hint="default" w:ascii="Times New Roman" w:hAnsi="Times New Roman" w:eastAsia="仿宋_GB2312" w:cs="Times New Roman"/>
          <w:i w:val="0"/>
          <w:caps w:val="0"/>
          <w:color w:val="000000"/>
          <w:spacing w:val="0"/>
          <w:sz w:val="32"/>
          <w:szCs w:val="32"/>
          <w:shd w:val="clear" w:fill="FFFFFF"/>
          <w:lang w:val="en-US" w:eastAsia="zh-CN"/>
        </w:rPr>
        <w:t>采取专家解读、政策问答、在线访谈、媒体专访、答记者问、新闻发布会等形式，更多运用图片、图表、音频、视频等展现方式，全领域、全媒介、全时段、全过程抓好重大政策信息解读发布，提高政策解读的针对性、科学性、权威性和有效性。</w:t>
      </w:r>
      <w:r>
        <w:rPr>
          <w:rFonts w:hint="default" w:ascii="Times New Roman" w:hAnsi="Times New Roman" w:eastAsia="仿宋_GB2312" w:cs="Times New Roman"/>
          <w:b/>
          <w:bCs/>
          <w:i w:val="0"/>
          <w:caps w:val="0"/>
          <w:color w:val="000000"/>
          <w:spacing w:val="0"/>
          <w:sz w:val="32"/>
          <w:szCs w:val="32"/>
          <w:shd w:val="clear" w:fill="FFFFFF"/>
          <w:lang w:val="en-US" w:eastAsia="zh-CN"/>
        </w:rPr>
        <w:t>三是拓宽解读途径。</w:t>
      </w:r>
      <w:r>
        <w:rPr>
          <w:rFonts w:hint="default" w:ascii="Times New Roman" w:hAnsi="Times New Roman" w:eastAsia="仿宋_GB2312" w:cs="Times New Roman"/>
          <w:i w:val="0"/>
          <w:caps w:val="0"/>
          <w:color w:val="000000"/>
          <w:spacing w:val="0"/>
          <w:sz w:val="32"/>
          <w:szCs w:val="32"/>
          <w:shd w:val="clear" w:fill="FFFFFF"/>
          <w:lang w:val="en-US" w:eastAsia="zh-CN"/>
        </w:rPr>
        <w:t>积极运用网站、公报、新闻发布会、热线和微博、微信、APP移动客户端等平台发布政策文件解读信息，发挥广播电视、报刊杂志、新闻网站、新兴媒体等新闻传播渠道作用，扩大解读信息的受众面。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kern w:val="0"/>
          <w:sz w:val="32"/>
          <w:szCs w:val="32"/>
          <w:lang w:val="en-US" w:eastAsia="zh-CN"/>
        </w:rPr>
        <w:t>2.</w:t>
      </w:r>
      <w:r>
        <w:rPr>
          <w:rFonts w:hint="default" w:ascii="Times New Roman" w:hAnsi="Times New Roman" w:eastAsia="仿宋_GB2312" w:cs="Times New Roman"/>
          <w:b/>
          <w:kern w:val="0"/>
          <w:sz w:val="32"/>
          <w:szCs w:val="32"/>
        </w:rPr>
        <w:t>聚焦热点及时回应。</w:t>
      </w:r>
      <w:r>
        <w:rPr>
          <w:rFonts w:hint="default" w:ascii="Times New Roman" w:hAnsi="Times New Roman" w:eastAsia="仿宋_GB2312" w:cs="Times New Roman"/>
          <w:i w:val="0"/>
          <w:caps w:val="0"/>
          <w:color w:val="000000"/>
          <w:spacing w:val="0"/>
          <w:sz w:val="32"/>
          <w:szCs w:val="32"/>
          <w:shd w:val="clear" w:fill="FFFFFF"/>
          <w:lang w:val="en-US" w:eastAsia="zh-CN"/>
        </w:rPr>
        <w:t>主动发布社会公众关注的“12369”环保热线举报办理情况、厅领导带案下访等20条内容，及时回复了群众举报投诉重点环境问题处理情况、环境违法问题处理情况等15条内容。加强官方微博、微信公众号等新媒体平台和渠道建设，通过网络和手机客户端实行24小时在线服务，及时发布政务信息，回应群众关切，正确引导社会舆论，2020年我厅“两微一端”共发布信息3179条。</w:t>
      </w:r>
      <w:r>
        <w:rPr>
          <w:rFonts w:hint="default" w:ascii="Times New Roman" w:hAnsi="Times New Roman" w:eastAsia="仿宋_GB2312" w:cs="Times New Roman"/>
          <w:b/>
          <w:bCs/>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b/>
          <w:bCs/>
          <w:i w:val="0"/>
          <w:caps w:val="0"/>
          <w:color w:val="000000"/>
          <w:spacing w:val="0"/>
          <w:sz w:val="32"/>
          <w:szCs w:val="32"/>
          <w:shd w:val="clear" w:fill="FFFFFF"/>
          <w:lang w:val="en-US" w:eastAsia="zh-CN"/>
        </w:rPr>
        <w:t>3.全面推进决策和执行公开工作。一是抓决策公开。</w:t>
      </w:r>
      <w:r>
        <w:rPr>
          <w:rFonts w:hint="default" w:ascii="Times New Roman" w:hAnsi="Times New Roman" w:eastAsia="仿宋_GB2312" w:cs="Times New Roman"/>
          <w:i w:val="0"/>
          <w:caps w:val="0"/>
          <w:color w:val="000000"/>
          <w:spacing w:val="0"/>
          <w:sz w:val="32"/>
          <w:szCs w:val="32"/>
          <w:shd w:val="clear" w:fill="FFFFFF"/>
          <w:lang w:val="en-US" w:eastAsia="zh-CN"/>
        </w:rPr>
        <w:t>全面落实重大决策预公开机制，扩大公众参与，对社会关注度高的决策事项，除依法保密的外，在决策前向社会公开相关信息，并及时反馈意见采纳情况。11月11日，邀请部分省人大代表、省政协委员和高校、新闻媒体、开发区、社会组织、企业代表参加“十四五”生态环境保护规划编制社会各界建言会，与会13位与会代表作了发言，就我省“十四五”生态环境保护规划编制等提出意见和建议。</w:t>
      </w:r>
      <w:r>
        <w:rPr>
          <w:rFonts w:hint="default" w:ascii="Times New Roman" w:hAnsi="Times New Roman" w:eastAsia="仿宋_GB2312" w:cs="Times New Roman"/>
          <w:b/>
          <w:bCs/>
          <w:i w:val="0"/>
          <w:caps w:val="0"/>
          <w:color w:val="000000"/>
          <w:spacing w:val="0"/>
          <w:sz w:val="32"/>
          <w:szCs w:val="32"/>
          <w:shd w:val="clear" w:fill="FFFFFF"/>
          <w:lang w:val="en-US" w:eastAsia="zh-CN"/>
        </w:rPr>
        <w:t>二是抓执行公开。</w:t>
      </w:r>
      <w:r>
        <w:rPr>
          <w:rFonts w:hint="default" w:ascii="Times New Roman" w:hAnsi="Times New Roman" w:eastAsia="仿宋_GB2312" w:cs="Times New Roman"/>
          <w:i w:val="0"/>
          <w:caps w:val="0"/>
          <w:color w:val="000000"/>
          <w:spacing w:val="0"/>
          <w:sz w:val="32"/>
          <w:szCs w:val="32"/>
          <w:shd w:val="clear" w:fill="FFFFFF"/>
          <w:lang w:val="en-US" w:eastAsia="zh-CN"/>
        </w:rPr>
        <w:t>及时公布了我厅2020年度重点工作任务、工作要点和环评管理豁免名录、正面清单等“六稳”“六保”内容，及时公布了财政专项资金、审计整改落实、环境保护领域基层政务公开指引目录等信息，切实以以公开强监督、促落实、促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i w:val="0"/>
          <w:caps w:val="0"/>
          <w:color w:val="000000"/>
          <w:spacing w:val="0"/>
          <w:sz w:val="32"/>
          <w:szCs w:val="32"/>
          <w:shd w:val="clear" w:fill="FFFFFF"/>
          <w:lang w:val="en-US" w:eastAsia="zh-CN"/>
        </w:rPr>
      </w:pPr>
      <w:r>
        <w:rPr>
          <w:rFonts w:hint="default" w:ascii="Times New Roman" w:hAnsi="Times New Roman" w:eastAsia="仿宋_GB2312" w:cs="Times New Roman"/>
          <w:b/>
          <w:bCs/>
          <w:i w:val="0"/>
          <w:caps w:val="0"/>
          <w:color w:val="000000"/>
          <w:spacing w:val="0"/>
          <w:sz w:val="32"/>
          <w:szCs w:val="32"/>
          <w:shd w:val="clear" w:fill="FFFFFF"/>
          <w:lang w:val="en-US" w:eastAsia="zh-CN"/>
        </w:rPr>
        <w:t>4.深化重点领域公开。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i w:val="0"/>
          <w:caps w:val="0"/>
          <w:color w:val="000000"/>
          <w:spacing w:val="0"/>
          <w:sz w:val="32"/>
          <w:szCs w:val="32"/>
          <w:shd w:val="clear" w:fill="FFFFFF"/>
          <w:lang w:val="en-US" w:eastAsia="zh-CN"/>
        </w:rPr>
      </w:pPr>
      <w:r>
        <w:rPr>
          <w:rFonts w:hint="default" w:ascii="Times New Roman" w:hAnsi="Times New Roman" w:eastAsia="仿宋_GB2312" w:cs="Times New Roman"/>
          <w:b/>
          <w:bCs/>
          <w:i w:val="0"/>
          <w:caps w:val="0"/>
          <w:color w:val="000000"/>
          <w:spacing w:val="0"/>
          <w:sz w:val="32"/>
          <w:szCs w:val="32"/>
          <w:shd w:val="clear" w:fill="FFFFFF"/>
          <w:lang w:val="en-US" w:eastAsia="zh-CN"/>
        </w:rPr>
        <w:t>一是加大</w:t>
      </w:r>
      <w:r>
        <w:rPr>
          <w:rFonts w:hint="eastAsia" w:ascii="Times New Roman" w:hAnsi="Times New Roman" w:eastAsia="仿宋_GB2312" w:cs="Times New Roman"/>
          <w:b/>
          <w:bCs/>
          <w:i w:val="0"/>
          <w:caps w:val="0"/>
          <w:color w:val="000000"/>
          <w:spacing w:val="0"/>
          <w:sz w:val="32"/>
          <w:szCs w:val="32"/>
          <w:shd w:val="clear" w:fill="FFFFFF"/>
          <w:lang w:val="en-US" w:eastAsia="zh-CN"/>
        </w:rPr>
        <w:t>环保领域信息</w:t>
      </w:r>
      <w:r>
        <w:rPr>
          <w:rFonts w:hint="default" w:ascii="Times New Roman" w:hAnsi="Times New Roman" w:eastAsia="仿宋_GB2312" w:cs="Times New Roman"/>
          <w:b/>
          <w:bCs/>
          <w:i w:val="0"/>
          <w:caps w:val="0"/>
          <w:color w:val="000000"/>
          <w:spacing w:val="0"/>
          <w:sz w:val="32"/>
          <w:szCs w:val="32"/>
          <w:shd w:val="clear" w:fill="FFFFFF"/>
          <w:lang w:val="en-US" w:eastAsia="zh-CN"/>
        </w:rPr>
        <w:t>公开。</w:t>
      </w:r>
      <w:r>
        <w:rPr>
          <w:rFonts w:hint="eastAsia" w:ascii="Times New Roman" w:hAnsi="Times New Roman" w:eastAsia="仿宋_GB2312" w:cs="Times New Roman"/>
          <w:i w:val="0"/>
          <w:caps w:val="0"/>
          <w:color w:val="000000"/>
          <w:spacing w:val="0"/>
          <w:sz w:val="32"/>
          <w:szCs w:val="32"/>
          <w:shd w:val="clear" w:fill="FFFFFF"/>
          <w:lang w:val="en-US" w:eastAsia="zh-CN"/>
        </w:rPr>
        <w:t>规范设置</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“污染防治</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“生态</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建设</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“绿色发展”</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“环境质量”“</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生态</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环保督察”</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等重点领域</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栏目，加强</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行政</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审批</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、监测、应急、督察等</w:t>
      </w:r>
      <w:r>
        <w:rPr>
          <w:rFonts w:hint="default" w:ascii="Times New Roman" w:hAnsi="Times New Roman" w:eastAsia="仿宋_GB2312" w:cs="Times New Roman"/>
          <w:b w:val="0"/>
          <w:bCs w:val="0"/>
          <w:i w:val="0"/>
          <w:caps w:val="0"/>
          <w:color w:val="000000"/>
          <w:spacing w:val="0"/>
          <w:sz w:val="32"/>
          <w:szCs w:val="32"/>
          <w:shd w:val="clear" w:fill="FFFFFF"/>
          <w:lang w:val="en-US" w:eastAsia="zh-CN"/>
        </w:rPr>
        <w:t>信息公开，全面推进涉及民生、社会关注度高</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内容公开，完善全年公开信息663条。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i w:val="0"/>
          <w:caps w:val="0"/>
          <w:color w:val="000000"/>
          <w:spacing w:val="0"/>
          <w:sz w:val="32"/>
          <w:szCs w:val="32"/>
          <w:shd w:val="clear" w:fill="FFFFFF"/>
          <w:lang w:val="en-US" w:eastAsia="zh-CN"/>
        </w:rPr>
      </w:pPr>
      <w:r>
        <w:rPr>
          <w:rFonts w:hint="default" w:ascii="Times New Roman" w:hAnsi="Times New Roman" w:eastAsia="仿宋_GB2312" w:cs="Times New Roman"/>
          <w:b/>
          <w:bCs/>
          <w:i w:val="0"/>
          <w:caps w:val="0"/>
          <w:color w:val="000000"/>
          <w:spacing w:val="0"/>
          <w:sz w:val="32"/>
          <w:szCs w:val="32"/>
          <w:shd w:val="clear" w:fill="FFFFFF"/>
          <w:lang w:val="en-US" w:eastAsia="zh-CN"/>
        </w:rPr>
        <w:t>二是加大“六稳六保”信息公开。</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设立“六稳”“六保”专栏，及时公开环评审批正面清单实施情况，重点项目环评审批情况，疫情期间固（医）废、辐射、饮用水等应急保障情况，生猪生产保障服务情况等内容，不断创新工作模式，切实增强社会和民众的环境获得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i w:val="0"/>
          <w:caps w:val="0"/>
          <w:color w:val="000000"/>
          <w:spacing w:val="0"/>
          <w:sz w:val="32"/>
          <w:szCs w:val="32"/>
          <w:shd w:val="clear" w:fill="FFFFFF"/>
          <w:lang w:val="en-US" w:eastAsia="zh-CN"/>
        </w:rPr>
      </w:pPr>
      <w:r>
        <w:rPr>
          <w:rFonts w:hint="eastAsia" w:ascii="Times New Roman" w:hAnsi="Times New Roman" w:eastAsia="仿宋_GB2312" w:cs="Times New Roman"/>
          <w:b/>
          <w:bCs/>
          <w:i w:val="0"/>
          <w:caps w:val="0"/>
          <w:color w:val="000000"/>
          <w:spacing w:val="0"/>
          <w:sz w:val="32"/>
          <w:szCs w:val="32"/>
          <w:shd w:val="clear" w:fill="FFFFFF"/>
          <w:lang w:val="en-US" w:eastAsia="zh-CN"/>
        </w:rPr>
        <w:t>三是加大环境保护信息宣传公开。</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抓</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6.5环境日</w:t>
      </w:r>
      <w:r>
        <w:rPr>
          <w:rFonts w:hint="eastAsia" w:ascii="Times New Roman" w:hAnsi="Times New Roman" w:eastAsia="仿宋_GB2312" w:cs="Times New Roman"/>
          <w:color w:val="auto"/>
          <w:sz w:val="32"/>
          <w:szCs w:val="32"/>
          <w:lang w:val="en-US" w:eastAsia="zh-CN"/>
        </w:rPr>
        <w:t>”、生态环保督察、新闻发布等</w:t>
      </w:r>
      <w:r>
        <w:rPr>
          <w:rFonts w:hint="eastAsia" w:ascii="Times New Roman" w:hAnsi="Times New Roman" w:eastAsia="仿宋_GB2312" w:cs="Times New Roman"/>
          <w:b w:val="0"/>
          <w:bCs w:val="0"/>
          <w:i w:val="0"/>
          <w:caps w:val="0"/>
          <w:color w:val="000000"/>
          <w:spacing w:val="0"/>
          <w:sz w:val="32"/>
          <w:szCs w:val="32"/>
          <w:shd w:val="clear" w:fill="FFFFFF"/>
          <w:lang w:val="en-US" w:eastAsia="zh-CN"/>
        </w:rPr>
        <w:t>重要时间节点，充分利用报纸、厅</w:t>
      </w:r>
      <w:r>
        <w:rPr>
          <w:rFonts w:hint="default" w:ascii="Times New Roman" w:hAnsi="Times New Roman" w:eastAsia="仿宋_GB2312" w:cs="Times New Roman"/>
          <w:color w:val="auto"/>
          <w:sz w:val="32"/>
          <w:szCs w:val="32"/>
          <w:lang w:val="en-US" w:eastAsia="zh-CN"/>
        </w:rPr>
        <w:t>网站、政务微信</w:t>
      </w:r>
      <w:r>
        <w:rPr>
          <w:rFonts w:hint="eastAsia" w:ascii="Times New Roman" w:hAnsi="Times New Roman" w:eastAsia="仿宋_GB2312" w:cs="Times New Roman"/>
          <w:color w:val="auto"/>
          <w:sz w:val="32"/>
          <w:szCs w:val="32"/>
          <w:lang w:val="en-US" w:eastAsia="zh-CN"/>
        </w:rPr>
        <w:t>、微博等平台，</w:t>
      </w:r>
      <w:r>
        <w:rPr>
          <w:rFonts w:hint="default" w:ascii="Times New Roman" w:hAnsi="Times New Roman" w:eastAsia="仿宋_GB2312" w:cs="Times New Roman"/>
          <w:color w:val="auto"/>
          <w:sz w:val="32"/>
          <w:szCs w:val="32"/>
          <w:lang w:val="en-US" w:eastAsia="zh-CN"/>
        </w:rPr>
        <w:t>全面公开进展情况及突出环境问题整改情况</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既广泛宣传了生态环境保护工作，提高了政府工作透明度、满足群众的环境知情需求，又有力促进了</w:t>
      </w:r>
      <w:r>
        <w:rPr>
          <w:rFonts w:hint="eastAsia" w:ascii="Times New Roman" w:hAnsi="Times New Roman" w:eastAsia="仿宋_GB2312" w:cs="Times New Roman"/>
          <w:color w:val="auto"/>
          <w:sz w:val="32"/>
          <w:szCs w:val="32"/>
          <w:lang w:val="en-US" w:eastAsia="zh-CN"/>
        </w:rPr>
        <w:t>全</w:t>
      </w:r>
      <w:r>
        <w:rPr>
          <w:rFonts w:hint="default" w:ascii="Times New Roman" w:hAnsi="Times New Roman" w:eastAsia="仿宋_GB2312" w:cs="Times New Roman"/>
          <w:color w:val="auto"/>
          <w:sz w:val="32"/>
          <w:szCs w:val="32"/>
          <w:lang w:val="en-US" w:eastAsia="zh-CN"/>
        </w:rPr>
        <w:t>社会齐抓共管、全民参与生态环保工作。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二</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依申请公开情况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我</w:t>
      </w:r>
      <w:r>
        <w:rPr>
          <w:rFonts w:hint="default" w:ascii="Times New Roman" w:hAnsi="Times New Roman" w:eastAsia="仿宋_GB2312" w:cs="Times New Roman"/>
          <w:color w:val="000000"/>
          <w:sz w:val="32"/>
          <w:szCs w:val="32"/>
        </w:rPr>
        <w:t>厅进一步完善依申请公开工作制度和程序规范，畅通依申请公开受理渠道，依法保障公众合理的信息需求。</w:t>
      </w:r>
      <w:r>
        <w:rPr>
          <w:rFonts w:hint="default" w:ascii="Times New Roman" w:hAnsi="Times New Roman" w:eastAsia="仿宋_GB2312" w:cs="Times New Roman"/>
          <w:sz w:val="32"/>
          <w:szCs w:val="32"/>
          <w:lang w:eastAsia="zh-CN"/>
        </w:rPr>
        <w:t>在工作中我们坚持“三步走”：</w:t>
      </w:r>
      <w:r>
        <w:rPr>
          <w:rFonts w:hint="default" w:ascii="Times New Roman" w:hAnsi="Times New Roman" w:eastAsia="仿宋_GB2312" w:cs="Times New Roman"/>
          <w:b/>
          <w:bCs/>
          <w:sz w:val="32"/>
          <w:szCs w:val="32"/>
          <w:lang w:eastAsia="zh-CN"/>
        </w:rPr>
        <w:t>一是坚持以人为本原则。</w:t>
      </w:r>
      <w:r>
        <w:rPr>
          <w:rFonts w:hint="default" w:ascii="Times New Roman" w:hAnsi="Times New Roman" w:eastAsia="仿宋_GB2312" w:cs="Times New Roman"/>
          <w:sz w:val="32"/>
          <w:szCs w:val="32"/>
          <w:lang w:eastAsia="zh-CN"/>
        </w:rPr>
        <w:t>充分了解群众诉求、听取群众意见，把群众最现实、最关注、最需要了解的事项和群众需要表达的意愿、了解信息、反馈意见的渠道公开，体现民愿，集中民智。</w:t>
      </w:r>
      <w:r>
        <w:rPr>
          <w:rFonts w:hint="default" w:ascii="Times New Roman" w:hAnsi="Times New Roman" w:eastAsia="仿宋_GB2312" w:cs="Times New Roman"/>
          <w:b/>
          <w:bCs/>
          <w:sz w:val="32"/>
          <w:szCs w:val="32"/>
          <w:lang w:eastAsia="zh-CN"/>
        </w:rPr>
        <w:t>二是坚持规范办理原则。</w:t>
      </w:r>
      <w:r>
        <w:rPr>
          <w:rFonts w:hint="default" w:ascii="Times New Roman" w:hAnsi="Times New Roman" w:eastAsia="仿宋_GB2312" w:cs="Times New Roman"/>
          <w:sz w:val="32"/>
          <w:szCs w:val="32"/>
          <w:lang w:eastAsia="zh-CN"/>
        </w:rPr>
        <w:t>严格按照有关规定和时限进行答复，确保政府信息依申请公开依法依规。今年以来，我厅在</w:t>
      </w:r>
      <w:r>
        <w:rPr>
          <w:rFonts w:hint="default" w:ascii="Times New Roman" w:hAnsi="Times New Roman" w:eastAsia="仿宋_GB2312" w:cs="Times New Roman"/>
          <w:sz w:val="32"/>
          <w:szCs w:val="32"/>
          <w:lang w:val="en-US" w:eastAsia="zh-CN"/>
        </w:rPr>
        <w:t>OA公文系统中增加了依申请公开办理功能，并要求对不公开的公文注明具体理由，</w:t>
      </w:r>
      <w:r>
        <w:rPr>
          <w:rFonts w:hint="default" w:ascii="Times New Roman" w:hAnsi="Times New Roman" w:eastAsia="仿宋_GB2312" w:cs="Times New Roman"/>
          <w:sz w:val="32"/>
          <w:szCs w:val="32"/>
          <w:lang w:eastAsia="zh-CN"/>
        </w:rPr>
        <w:t>明晰了流程，形成了依申请公开受理、登记、分办、合办会商等协调互动、齐抓共管的机制。</w:t>
      </w:r>
      <w:r>
        <w:rPr>
          <w:rFonts w:hint="default" w:ascii="Times New Roman" w:hAnsi="Times New Roman" w:eastAsia="仿宋_GB2312" w:cs="Times New Roman"/>
          <w:b/>
          <w:bCs/>
          <w:sz w:val="32"/>
          <w:szCs w:val="32"/>
          <w:lang w:eastAsia="zh-CN"/>
        </w:rPr>
        <w:t>三是坚持业务培训常态化原则。</w:t>
      </w:r>
      <w:r>
        <w:rPr>
          <w:rFonts w:hint="default" w:ascii="Times New Roman" w:hAnsi="Times New Roman" w:eastAsia="仿宋_GB2312" w:cs="Times New Roman"/>
          <w:sz w:val="32"/>
          <w:szCs w:val="32"/>
          <w:lang w:eastAsia="zh-CN"/>
        </w:rPr>
        <w:t>在对全省生态环境系统政务公开动态的指导、帮助基础上，我厅每年组织一次全省生态环境系统的政务公开培训会，每年的培训内容各有侧重，但对政府信息依申请公开则始终作为一项重要的内容进行培训或交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我厅进一步完善依申请公开工作制度和程序规范，畅通依申请公开受理渠道，依法保障公众合理的信息需求。受理公民、法人或其他组织通过政府信息公开平台、传真、信函等方式提出的1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2件政府信息公开申请，均已按规定程序和要求及时答复申请人，办理进度和结果通过政府信息公开平台提供申请人查询，有关材料进行了规范存档。其中，主动公开</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件，同意公开</w:t>
      </w:r>
      <w:r>
        <w:rPr>
          <w:rFonts w:hint="eastAsia" w:ascii="Times New Roman" w:hAnsi="Times New Roman" w:eastAsia="仿宋_GB2312" w:cs="Times New Roman"/>
          <w:sz w:val="32"/>
          <w:szCs w:val="32"/>
          <w:lang w:val="en-US" w:eastAsia="zh-CN"/>
        </w:rPr>
        <w:t>69</w:t>
      </w:r>
      <w:r>
        <w:rPr>
          <w:rFonts w:hint="default" w:ascii="Times New Roman" w:hAnsi="Times New Roman" w:eastAsia="仿宋_GB2312" w:cs="Times New Roman"/>
          <w:sz w:val="32"/>
          <w:szCs w:val="32"/>
          <w:lang w:eastAsia="zh-CN"/>
        </w:rPr>
        <w:t>件，部分公开</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件，非本部门掌握</w:t>
      </w:r>
      <w:r>
        <w:rPr>
          <w:rFonts w:hint="eastAsia"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lang w:eastAsia="zh-CN"/>
        </w:rPr>
        <w:t>件，信息不存在</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件，其他情况</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件。2020年安徽省生态环境厅政府信息公开工作未出现引发投诉和行政诉讼的情况</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一是规范目录。2020年下半年，为进一步规范全省基层环保领域政府信息公开目录编制工作，我厅以结合中心任务、突出重点领域为重点，全面平稳完成新老目录的更替。</w:t>
      </w:r>
      <w:r>
        <w:rPr>
          <w:rFonts w:hint="default" w:ascii="Times New Roman" w:hAnsi="Times New Roman" w:eastAsia="仿宋_GB2312" w:cs="Times New Roman"/>
          <w:sz w:val="32"/>
          <w:szCs w:val="32"/>
        </w:rPr>
        <w:t>全年新开设“六稳六保”“学习贯彻习近平总书记考察安徽和在合肥主持召开扎实推进长三角一体化发展座谈会重要讲话精神”和“ 2020年全国低碳日”等专题专栏，在显著位置链接“脱贫攻坚网络展”。</w:t>
      </w:r>
      <w:r>
        <w:rPr>
          <w:rFonts w:hint="default" w:ascii="Times New Roman" w:hAnsi="Times New Roman" w:eastAsia="仿宋_GB2312" w:cs="Times New Roman"/>
          <w:color w:val="000000"/>
          <w:sz w:val="32"/>
          <w:szCs w:val="32"/>
          <w:lang w:val="en-US" w:eastAsia="zh-CN"/>
        </w:rPr>
        <w:t>二是全面梳理地方性法规、政府规章、行政规范性文件，开展涉及民法典、优化营商环境与统一市场和公平竞争等领域的规章、规范性文件清理工作。经梳理，未发现有我单位牵头实施的省政府规章、规范性文件需清理，废止2件我单位制定的规范性文件。梳理出涉及我厅职责的地方性法规6件，省政府规章1件，省政府规范性文件9件，我厅制定的规范性文件26件。三是加强重要政府信息</w:t>
      </w:r>
      <w:r>
        <w:rPr>
          <w:rFonts w:hint="eastAsia" w:ascii="Times New Roman" w:hAnsi="Times New Roman" w:eastAsia="仿宋_GB2312" w:cs="Times New Roman"/>
          <w:color w:val="000000"/>
          <w:sz w:val="32"/>
          <w:szCs w:val="32"/>
          <w:lang w:val="en-US" w:eastAsia="zh-CN"/>
        </w:rPr>
        <w:t>规范和</w:t>
      </w:r>
      <w:r>
        <w:rPr>
          <w:rFonts w:hint="default" w:ascii="Times New Roman" w:hAnsi="Times New Roman" w:eastAsia="仿宋_GB2312" w:cs="Times New Roman"/>
          <w:color w:val="000000"/>
          <w:sz w:val="32"/>
          <w:szCs w:val="32"/>
          <w:lang w:val="en-US" w:eastAsia="zh-CN"/>
        </w:rPr>
        <w:t>管理。及时公开权责清单、公共服务清单、行政权力中介服务清单等，并对动态调整情况进行说明，更加注重清单的规范完善。</w:t>
      </w:r>
      <w:r>
        <w:rPr>
          <w:rFonts w:hint="default" w:ascii="Times New Roman" w:hAnsi="Times New Roman" w:eastAsia="仿宋_GB2312" w:cs="Times New Roman"/>
          <w:sz w:val="32"/>
          <w:szCs w:val="32"/>
        </w:rPr>
        <w:t>对月度网站监测报告和日常巡检发现的问题，及时整改，全年修正错别字和不规范表述29处，“我为政府网站找错”监督平台按期办结率100%。按时完成网站域名规范、政务新媒体排查登记等工作。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（四）公开平台建设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一是</w:t>
      </w:r>
      <w:r>
        <w:rPr>
          <w:rFonts w:hint="default" w:ascii="Times New Roman" w:hAnsi="Times New Roman" w:eastAsia="仿宋_GB2312" w:cs="Times New Roman"/>
          <w:sz w:val="32"/>
          <w:szCs w:val="32"/>
        </w:rPr>
        <w:t>加强政府网站建设。克服年初全国疫情带来的影响，按照要求，3月20日省厅门户网站按时成功纳入省政府网站集约化平台运行，并通过接口对接方式打通网站集约化平台后台与省厅网站信息发布平台。</w:t>
      </w:r>
      <w:r>
        <w:rPr>
          <w:rFonts w:hint="eastAsia" w:ascii="Times New Roman" w:hAnsi="Times New Roman" w:eastAsia="仿宋_GB2312" w:cs="Times New Roman"/>
          <w:sz w:val="32"/>
          <w:szCs w:val="32"/>
          <w:lang w:eastAsia="zh-CN"/>
        </w:rPr>
        <w:t>二是</w:t>
      </w:r>
      <w:r>
        <w:rPr>
          <w:rFonts w:hint="default" w:ascii="Times New Roman" w:hAnsi="Times New Roman" w:eastAsia="仿宋_GB2312" w:cs="Times New Roman"/>
          <w:sz w:val="32"/>
          <w:szCs w:val="32"/>
        </w:rPr>
        <w:t>完成信息公开专栏升级改版。按照年度政务公开重点工作要求，依据《关于规范政府信息公开平台有关事项的通知》（国办公开办函〔2019〕61号）文中对信息公开平台的规范标准完成省厅网站信息公开板块的升级，11月6日新版顺利完成上线。</w:t>
      </w:r>
      <w:r>
        <w:rPr>
          <w:rFonts w:hint="eastAsia" w:ascii="Times New Roman" w:hAnsi="Times New Roman" w:eastAsia="仿宋_GB2312" w:cs="Times New Roman"/>
          <w:sz w:val="32"/>
          <w:szCs w:val="32"/>
          <w:lang w:eastAsia="zh-CN"/>
        </w:rPr>
        <w:t>三是</w:t>
      </w:r>
      <w:r>
        <w:rPr>
          <w:rFonts w:hint="default" w:ascii="Times New Roman" w:hAnsi="Times New Roman" w:eastAsia="仿宋_GB2312" w:cs="Times New Roman"/>
          <w:sz w:val="32"/>
          <w:szCs w:val="32"/>
        </w:rPr>
        <w:t>进一步提升信息公开效率。结合国家信用平台体系建设要求，完成“行政许可、行政处罚”双公示平台与信用安徽平台对接，11</w:t>
      </w:r>
      <w:r>
        <w:rPr>
          <w:rFonts w:hint="eastAsia" w:ascii="Times New Roman" w:hAnsi="Times New Roman" w:eastAsia="仿宋_GB2312" w:cs="Times New Roman"/>
          <w:sz w:val="32"/>
          <w:szCs w:val="32"/>
          <w:lang w:eastAsia="zh-CN"/>
        </w:rPr>
        <w:t>月月</w:t>
      </w:r>
      <w:r>
        <w:rPr>
          <w:rFonts w:hint="default" w:ascii="Times New Roman" w:hAnsi="Times New Roman" w:eastAsia="仿宋_GB2312" w:cs="Times New Roman"/>
          <w:sz w:val="32"/>
          <w:szCs w:val="32"/>
        </w:rPr>
        <w:t>度报告中我厅在报送数据准确率和准时率上均达100%。</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b/>
          <w:bCs/>
          <w:i w:val="0"/>
          <w:caps w:val="0"/>
          <w:color w:val="000000"/>
          <w:spacing w:val="0"/>
          <w:sz w:val="32"/>
          <w:szCs w:val="32"/>
          <w:shd w:val="clear" w:fill="FFFFFF"/>
          <w:lang w:val="en-US" w:eastAsia="zh-CN"/>
        </w:rPr>
        <w:t>一抓组织领导。</w:t>
      </w:r>
      <w:r>
        <w:rPr>
          <w:rFonts w:hint="default" w:ascii="Times New Roman" w:hAnsi="Times New Roman" w:eastAsia="仿宋_GB2312" w:cs="Times New Roman"/>
          <w:i w:val="0"/>
          <w:caps w:val="0"/>
          <w:color w:val="000000"/>
          <w:spacing w:val="0"/>
          <w:sz w:val="32"/>
          <w:szCs w:val="32"/>
          <w:shd w:val="clear" w:fill="FFFFFF"/>
          <w:lang w:val="en-US" w:eastAsia="zh-CN"/>
        </w:rPr>
        <w:t>坚持把政府信息公开工作列入年度重点工作和部门年度考核内容中。成立了政府信息公开工作领导小组，主要领导担任组长亲自抓；分管副厅长担任副组长靠前抓；机关各处室及厅属事业单位负责人担任组员具体抓。实现了纵向到底、横向到边、上下联动，整体推进的工作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b/>
          <w:bCs/>
          <w:i w:val="0"/>
          <w:caps w:val="0"/>
          <w:color w:val="000000"/>
          <w:spacing w:val="0"/>
          <w:sz w:val="32"/>
          <w:szCs w:val="32"/>
          <w:shd w:val="clear" w:fill="FFFFFF"/>
          <w:lang w:val="en-US" w:eastAsia="zh-CN"/>
        </w:rPr>
        <w:t>二抓两化建设。</w:t>
      </w:r>
      <w:r>
        <w:rPr>
          <w:rFonts w:hint="default" w:ascii="Times New Roman" w:hAnsi="Times New Roman" w:eastAsia="仿宋_GB2312" w:cs="Times New Roman"/>
          <w:i w:val="0"/>
          <w:caps w:val="0"/>
          <w:color w:val="000000"/>
          <w:spacing w:val="0"/>
          <w:sz w:val="32"/>
          <w:szCs w:val="32"/>
          <w:shd w:val="clear" w:fill="FFFFFF"/>
          <w:lang w:val="en-US" w:eastAsia="zh-CN"/>
        </w:rPr>
        <w:t>坚持把基层政务公开标准化规范化建设作为2020年政务公开工作的重心，按时印发《关于做好全省生态环境领域基层政务公开事项指引目录实施工作的通知》，指导市、县生态环境部门编制完善基层公开事项目录，并按目录公开各类信息。8月，我厅组织人员到宿州、滁州、宣城等市生态环境部门进行调研，指导解决工作中存在的问题，系统梳理基层政务公开目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二、主动公开政府信息情况</w:t>
      </w:r>
    </w:p>
    <w:tbl>
      <w:tblPr>
        <w:tblStyle w:val="15"/>
        <w:tblW w:w="8140" w:type="dxa"/>
        <w:jc w:val="center"/>
        <w:tblInd w:w="191" w:type="dxa"/>
        <w:shd w:val="clear" w:color="auto" w:fill="auto"/>
        <w:tblLayout w:type="fixed"/>
        <w:tblCellMar>
          <w:top w:w="15" w:type="dxa"/>
          <w:left w:w="15" w:type="dxa"/>
          <w:bottom w:w="15" w:type="dxa"/>
          <w:right w:w="15" w:type="dxa"/>
        </w:tblCellMar>
      </w:tblPr>
      <w:tblGrid>
        <w:gridCol w:w="3113"/>
        <w:gridCol w:w="1875"/>
        <w:gridCol w:w="6"/>
        <w:gridCol w:w="1265"/>
        <w:gridCol w:w="1881"/>
      </w:tblGrid>
      <w:tr>
        <w:tblPrEx>
          <w:shd w:val="clear" w:color="auto" w:fill="auto"/>
          <w:tblLayout w:type="fixed"/>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第二十条第（一）项</w:t>
            </w:r>
          </w:p>
        </w:tc>
      </w:tr>
      <w:tr>
        <w:tblPrEx>
          <w:tblLayout w:type="fixed"/>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本年新</w:t>
            </w:r>
            <w:r>
              <w:rPr>
                <w:rFonts w:hint="default" w:ascii="Times New Roman" w:hAnsi="Times New Roman" w:eastAsia="宋体" w:cs="Times New Roman"/>
                <w:color w:val="000000"/>
                <w:kern w:val="0"/>
                <w:sz w:val="20"/>
                <w:szCs w:val="20"/>
                <w:lang w:val="en-US" w:eastAsia="zh-CN" w:bidi="ar"/>
              </w:rPr>
              <w:br w:type="textWrapping"/>
            </w:r>
            <w:r>
              <w:rPr>
                <w:rFonts w:ascii="Times New Roman" w:hAnsi="Times New Roman" w:cs="Times New Roman" w:eastAsiaTheme="minorEastAsia"/>
                <w:color w:val="000000"/>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本年新</w:t>
            </w:r>
            <w:r>
              <w:rPr>
                <w:rFonts w:hint="default" w:ascii="Times New Roman" w:hAnsi="Times New Roman" w:eastAsia="宋体" w:cs="Times New Roman"/>
                <w:color w:val="000000"/>
                <w:kern w:val="0"/>
                <w:sz w:val="20"/>
                <w:szCs w:val="20"/>
                <w:lang w:val="en-US" w:eastAsia="zh-CN" w:bidi="ar"/>
              </w:rPr>
              <w:br w:type="textWrapping"/>
            </w:r>
            <w:r>
              <w:rPr>
                <w:rFonts w:ascii="Times New Roman" w:hAnsi="Times New Roman" w:cs="Times New Roman" w:eastAsiaTheme="minorEastAsia"/>
                <w:color w:val="000000"/>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对外公开总数量</w:t>
            </w:r>
          </w:p>
        </w:tc>
      </w:tr>
      <w:tr>
        <w:tblPrEx>
          <w:tblLayout w:type="fixed"/>
          <w:tblCellMar>
            <w:top w:w="15" w:type="dxa"/>
            <w:left w:w="15" w:type="dxa"/>
            <w:bottom w:w="15" w:type="dxa"/>
            <w:right w:w="15" w:type="dxa"/>
          </w:tblCellMar>
        </w:tblPrEx>
        <w:trPr>
          <w:trHeight w:val="418"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1</w:t>
            </w:r>
          </w:p>
        </w:tc>
      </w:tr>
      <w:tr>
        <w:tblPrEx>
          <w:tblLayout w:type="fixed"/>
          <w:tblCellMar>
            <w:top w:w="15" w:type="dxa"/>
            <w:left w:w="15" w:type="dxa"/>
            <w:bottom w:w="15" w:type="dxa"/>
            <w:right w:w="15" w:type="dxa"/>
          </w:tblCellMar>
        </w:tblPrEx>
        <w:trPr>
          <w:trHeight w:val="35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3</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3</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34</w:t>
            </w:r>
          </w:p>
        </w:tc>
      </w:tr>
      <w:tr>
        <w:tblPrEx>
          <w:tblLayout w:type="fixed"/>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第二十条第（五）项</w:t>
            </w:r>
          </w:p>
        </w:tc>
      </w:tr>
      <w:tr>
        <w:tblPrEx>
          <w:tblLayout w:type="fixed"/>
          <w:tblCellMar>
            <w:top w:w="15" w:type="dxa"/>
            <w:left w:w="15" w:type="dxa"/>
            <w:bottom w:w="15" w:type="dxa"/>
            <w:right w:w="15" w:type="dxa"/>
          </w:tblCellMar>
        </w:tblPrEx>
        <w:trPr>
          <w:trHeight w:val="51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处理决定数量</w:t>
            </w:r>
          </w:p>
        </w:tc>
      </w:tr>
      <w:tr>
        <w:tblPrEx>
          <w:tblLayout w:type="fixed"/>
          <w:tblCellMar>
            <w:top w:w="15" w:type="dxa"/>
            <w:left w:w="15" w:type="dxa"/>
            <w:bottom w:w="15" w:type="dxa"/>
            <w:right w:w="15" w:type="dxa"/>
          </w:tblCellMar>
        </w:tblPrEx>
        <w:trPr>
          <w:trHeight w:val="408"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eastAsia" w:ascii="Times New Roman" w:hAnsi="Times New Roman" w:eastAsia="宋体" w:cs="Times New Roman"/>
                <w:color w:val="000000"/>
                <w:kern w:val="0"/>
                <w:sz w:val="20"/>
                <w:szCs w:val="20"/>
                <w:lang w:val="en-US" w:eastAsia="zh-CN" w:bidi="ar"/>
              </w:rPr>
              <w:t>7</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eastAsia" w:ascii="Times New Roman" w:hAnsi="Times New Roman" w:eastAsia="宋体" w:cs="Times New Roman"/>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1</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r>
      <w:tr>
        <w:tblPrEx>
          <w:tblLayout w:type="fixed"/>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44</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r>
      <w:tr>
        <w:tblPrEx>
          <w:tblLayout w:type="fixed"/>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第二十条第（六）项</w:t>
            </w:r>
          </w:p>
        </w:tc>
      </w:tr>
      <w:tr>
        <w:tblPrEx>
          <w:tblLayout w:type="fixed"/>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处理决定数量</w:t>
            </w:r>
          </w:p>
        </w:tc>
      </w:tr>
      <w:tr>
        <w:tblPrEx>
          <w:tblLayout w:type="fixed"/>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33</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r>
      <w:tr>
        <w:tblPrEx>
          <w:tblLayout w:type="fixed"/>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r>
      <w:tr>
        <w:tblPrEx>
          <w:tblLayout w:type="fixed"/>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第二十条第（八）项</w:t>
            </w:r>
          </w:p>
        </w:tc>
      </w:tr>
      <w:tr>
        <w:tblPrEx>
          <w:tblLayout w:type="fixed"/>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本年增/减</w:t>
            </w:r>
          </w:p>
        </w:tc>
      </w:tr>
      <w:tr>
        <w:tblPrEx>
          <w:tblLayout w:type="fixed"/>
          <w:tblCellMar>
            <w:top w:w="15" w:type="dxa"/>
            <w:left w:w="15" w:type="dxa"/>
            <w:bottom w:w="15" w:type="dxa"/>
            <w:right w:w="15" w:type="dxa"/>
          </w:tblCellMar>
        </w:tblPrEx>
        <w:trPr>
          <w:trHeight w:val="446"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r>
      <w:tr>
        <w:tblPrEx>
          <w:tblLayout w:type="fixed"/>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第二十条第（九）项</w:t>
            </w:r>
          </w:p>
        </w:tc>
      </w:tr>
      <w:tr>
        <w:tblPrEx>
          <w:tblLayout w:type="fixed"/>
          <w:tblCellMar>
            <w:top w:w="15" w:type="dxa"/>
            <w:left w:w="15" w:type="dxa"/>
            <w:bottom w:w="15" w:type="dxa"/>
            <w:right w:w="15" w:type="dxa"/>
          </w:tblCellMar>
        </w:tblPrEx>
        <w:trPr>
          <w:trHeight w:val="495"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采购总金额</w:t>
            </w:r>
          </w:p>
        </w:tc>
      </w:tr>
      <w:tr>
        <w:tblPrEx>
          <w:tblLayout w:type="fixed"/>
          <w:tblCellMar>
            <w:top w:w="15" w:type="dxa"/>
            <w:left w:w="15" w:type="dxa"/>
            <w:bottom w:w="15" w:type="dxa"/>
            <w:right w:w="15" w:type="dxa"/>
          </w:tblCellMar>
        </w:tblPrEx>
        <w:trPr>
          <w:trHeight w:val="45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2</w:t>
            </w:r>
            <w:r>
              <w:rPr>
                <w:rFonts w:hint="eastAsia" w:ascii="Times New Roman" w:hAnsi="Times New Roman" w:eastAsia="宋体" w:cs="Times New Roman"/>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微软雅黑" w:hAnsi="微软雅黑" w:eastAsia="微软雅黑" w:cs="微软雅黑"/>
                <w:color w:val="393939"/>
                <w:sz w:val="18"/>
                <w:szCs w:val="18"/>
              </w:rPr>
              <w:t>7948.5</w:t>
            </w:r>
            <w:r>
              <w:rPr>
                <w:rFonts w:hint="default" w:ascii="Times New Roman" w:hAnsi="Times New Roman" w:eastAsia="宋体" w:cs="Times New Roman"/>
                <w:color w:val="000000"/>
                <w:kern w:val="0"/>
                <w:sz w:val="20"/>
                <w:szCs w:val="20"/>
                <w:lang w:val="en-US" w:eastAsia="zh-CN" w:bidi="ar"/>
              </w:rPr>
              <w:t>万</w:t>
            </w:r>
          </w:p>
        </w:tc>
      </w:tr>
    </w:tbl>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三、收到和处理政府信息公开申请情况</w:t>
      </w:r>
    </w:p>
    <w:tbl>
      <w:tblPr>
        <w:tblStyle w:val="15"/>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1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自然人</w:t>
            </w:r>
          </w:p>
        </w:tc>
        <w:tc>
          <w:tcPr>
            <w:tcW w:w="401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法人或其他组织</w:t>
            </w:r>
          </w:p>
        </w:tc>
        <w:tc>
          <w:tcPr>
            <w:tcW w:w="68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1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科研机构</w:t>
            </w:r>
          </w:p>
        </w:tc>
        <w:tc>
          <w:tcPr>
            <w:tcW w:w="81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社会公益组织</w:t>
            </w:r>
          </w:p>
        </w:tc>
        <w:tc>
          <w:tcPr>
            <w:tcW w:w="97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法律服务机构</w:t>
            </w:r>
          </w:p>
        </w:tc>
        <w:tc>
          <w:tcPr>
            <w:tcW w:w="71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w:t>
            </w:r>
          </w:p>
        </w:tc>
        <w:tc>
          <w:tcPr>
            <w:tcW w:w="689"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一、本年新收政府信息公开申请数量</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val="en-US" w:eastAsia="zh-CN"/>
              </w:rPr>
            </w:pPr>
            <w:r>
              <w:rPr>
                <w:rFonts w:hint="default" w:ascii="Times New Roman" w:hAnsi="Times New Roman" w:eastAsia="仿宋_GB2312" w:cs="Times New Roman"/>
                <w:sz w:val="21"/>
                <w:szCs w:val="21"/>
              </w:rPr>
              <w:t>135</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8</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6</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eastAsia="zh-CN"/>
              </w:rPr>
            </w:pPr>
            <w:r>
              <w:rPr>
                <w:rFonts w:hint="default" w:ascii="Times New Roman" w:hAnsi="Times New Roman" w:eastAsia="仿宋_GB2312" w:cs="Times New Roman"/>
                <w:sz w:val="21"/>
                <w:szCs w:val="21"/>
              </w:rPr>
              <w:t>5</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eastAsia="zh-CN"/>
              </w:rPr>
            </w:pPr>
            <w:r>
              <w:rPr>
                <w:rFonts w:hint="default" w:ascii="Times New Roman" w:hAnsi="Times New Roman" w:eastAsia="仿宋_GB2312" w:cs="Times New Roman"/>
                <w:sz w:val="21"/>
                <w:szCs w:val="21"/>
              </w:rPr>
              <w:t>8</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162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二、上年结转政府信息公开申请数量</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eastAsia="zh-CN"/>
              </w:rPr>
            </w:pPr>
            <w:r>
              <w:rPr>
                <w:rFonts w:hint="default" w:ascii="Times New Roman" w:hAnsi="Times New Roman" w:eastAsia="仿宋_GB2312" w:cs="Times New Roman"/>
                <w:sz w:val="21"/>
                <w:szCs w:val="21"/>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eastAsia="zh-CN"/>
              </w:rPr>
            </w:pPr>
            <w:r>
              <w:rPr>
                <w:rFonts w:hint="default" w:ascii="Times New Roman" w:hAnsi="Times New Roman" w:eastAsia="仿宋_GB2312" w:cs="Times New Roman"/>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（一）予以公开</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71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4</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6</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eastAsia="zh-CN"/>
              </w:rPr>
            </w:pPr>
            <w:r>
              <w:rPr>
                <w:rFonts w:hint="default" w:ascii="Times New Roman" w:hAnsi="Times New Roman" w:eastAsia="仿宋_GB2312" w:cs="Times New Roman"/>
                <w:sz w:val="21"/>
                <w:szCs w:val="21"/>
              </w:rPr>
              <w:t>4</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4</w:t>
            </w:r>
          </w:p>
        </w:tc>
        <w:tc>
          <w:tcPr>
            <w:tcW w:w="68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89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7</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2</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1</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1.属于国家秘密</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val="en-US" w:eastAsia="zh-CN"/>
              </w:rPr>
            </w:pPr>
            <w:r>
              <w:rPr>
                <w:rFonts w:hint="eastAsia" w:ascii="Times New Roman" w:hAnsi="Times New Roman" w:eastAsia="仿宋_GB2312" w:cs="Times New Roman"/>
                <w:b w:val="0"/>
                <w:bCs w:val="0"/>
                <w:color w:val="00000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2.其他法律行政法规禁止公开</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3.危及“三安全一稳定”</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4.保护第三方合法权益</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5.属于三类内部事务信息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6.属于四类过程性信息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7.属于行政执法案卷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8.属于行政查询事项</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1.本机关不掌握相关政府信息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31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2</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2.没有现成信息需要另行制作</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9</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3.补正后申请内容仍不明确</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5</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2</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lang w:val="en-US" w:eastAsia="zh-CN"/>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1.信访举报投诉类申请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2.重复申请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3</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3.要求提供公开出版物</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4.无正当理由大量反复申请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5.要求行政机关确认或重新出具已获取信息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（六）其他处理</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3</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2</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（七）总计</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129</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8</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6</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5</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8</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156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四、结转下年度继续办理</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7</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sz w:val="21"/>
                <w:szCs w:val="21"/>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0</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0</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0</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default" w:ascii="Times New Roman" w:hAnsi="Times New Roman" w:eastAsia="仿宋_GB2312" w:cs="Times New Roman"/>
                <w:b w:val="0"/>
                <w:bCs w:val="0"/>
                <w:color w:val="000000"/>
                <w:kern w:val="0"/>
                <w:sz w:val="21"/>
                <w:szCs w:val="21"/>
                <w:lang w:val="en-US" w:eastAsia="zh-CN" w:bidi="ar"/>
              </w:rPr>
            </w:pPr>
            <w:r>
              <w:rPr>
                <w:rFonts w:hint="default" w:ascii="Times New Roman" w:hAnsi="Times New Roman" w:eastAsia="仿宋_GB2312" w:cs="Times New Roman"/>
                <w:sz w:val="21"/>
                <w:szCs w:val="21"/>
              </w:rPr>
              <w:t>7</w:t>
            </w:r>
          </w:p>
        </w:tc>
      </w:tr>
    </w:tbl>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四、政府信息公开行政复议、行政诉讼情况</w:t>
      </w:r>
    </w:p>
    <w:tbl>
      <w:tblPr>
        <w:tblStyle w:val="15"/>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0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4"/>
                <w:szCs w:val="24"/>
                <w:lang w:val="en-US" w:eastAsia="zh-CN"/>
              </w:rPr>
              <w:t>0</w:t>
            </w:r>
          </w:p>
        </w:tc>
      </w:tr>
    </w:tbl>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存在的主要问题</w:t>
      </w:r>
      <w:r>
        <w:rPr>
          <w:rFonts w:hint="default" w:ascii="Times New Roman" w:hAnsi="Times New Roman" w:eastAsia="黑体" w:cs="Times New Roman"/>
          <w:color w:val="000000"/>
          <w:kern w:val="0"/>
          <w:sz w:val="32"/>
          <w:szCs w:val="32"/>
          <w:lang w:eastAsia="zh-CN" w:bidi="ar"/>
        </w:rPr>
        <w:t>及改进情况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年，全厅扎实做好政务公开工作，政府信息公开工作</w:t>
      </w:r>
      <w:r>
        <w:rPr>
          <w:rFonts w:hint="default" w:ascii="Times New Roman" w:hAnsi="Times New Roman" w:eastAsia="仿宋_GB2312" w:cs="Times New Roman"/>
          <w:kern w:val="0"/>
          <w:sz w:val="32"/>
          <w:szCs w:val="32"/>
          <w:lang w:eastAsia="zh-CN"/>
        </w:rPr>
        <w:t>取得一定成效</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在2018年度政务公开工作考核中获得“优秀”等次并被通报表扬，2020年6月在生态环境部政务公开培训会上做交流发言。</w:t>
      </w:r>
      <w:r>
        <w:rPr>
          <w:rFonts w:hint="default" w:ascii="Times New Roman" w:hAnsi="Times New Roman" w:eastAsia="仿宋_GB2312" w:cs="Times New Roman"/>
          <w:kern w:val="0"/>
          <w:sz w:val="32"/>
          <w:szCs w:val="32"/>
        </w:rPr>
        <w:t>但还存在一些不足和差距：主动公开自觉性仍需加强；政策解读质量还需提升；回应社会关切还需提高等。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年，我们将</w:t>
      </w:r>
      <w:r>
        <w:rPr>
          <w:rFonts w:hint="default" w:ascii="Times New Roman" w:hAnsi="Times New Roman" w:eastAsia="仿宋_GB2312" w:cs="Times New Roman"/>
          <w:kern w:val="0"/>
          <w:sz w:val="32"/>
          <w:szCs w:val="32"/>
          <w:lang w:eastAsia="zh-CN"/>
        </w:rPr>
        <w:t>全面</w:t>
      </w:r>
      <w:r>
        <w:rPr>
          <w:rFonts w:hint="default" w:ascii="Times New Roman" w:hAnsi="Times New Roman" w:eastAsia="仿宋_GB2312" w:cs="Times New Roman"/>
          <w:kern w:val="0"/>
          <w:sz w:val="32"/>
          <w:szCs w:val="32"/>
        </w:rPr>
        <w:t>深入贯彻</w:t>
      </w:r>
      <w:r>
        <w:rPr>
          <w:rFonts w:hint="default" w:ascii="Times New Roman" w:hAnsi="Times New Roman" w:eastAsia="仿宋_GB2312" w:cs="Times New Roman"/>
          <w:kern w:val="0"/>
          <w:sz w:val="32"/>
          <w:szCs w:val="32"/>
          <w:lang w:eastAsia="zh-CN"/>
        </w:rPr>
        <w:t>学习</w:t>
      </w:r>
      <w:r>
        <w:rPr>
          <w:rFonts w:hint="eastAsia" w:ascii="Times New Roman" w:hAnsi="Times New Roman" w:eastAsia="仿宋_GB2312" w:cs="Times New Roman"/>
          <w:kern w:val="0"/>
          <w:sz w:val="32"/>
          <w:szCs w:val="32"/>
          <w:lang w:eastAsia="zh-CN"/>
        </w:rPr>
        <w:t>党的</w:t>
      </w:r>
      <w:bookmarkStart w:id="0" w:name="_GoBack"/>
      <w:bookmarkEnd w:id="0"/>
      <w:r>
        <w:rPr>
          <w:rFonts w:hint="default" w:ascii="Times New Roman" w:hAnsi="Times New Roman" w:eastAsia="仿宋_GB2312" w:cs="Times New Roman"/>
          <w:kern w:val="0"/>
          <w:sz w:val="32"/>
          <w:szCs w:val="32"/>
          <w:lang w:eastAsia="zh-CN"/>
        </w:rPr>
        <w:t>十九大和十九届二中、三中、四中、五中全会精神，认真</w:t>
      </w:r>
      <w:r>
        <w:rPr>
          <w:rFonts w:hint="default" w:ascii="Times New Roman" w:hAnsi="Times New Roman" w:eastAsia="仿宋_GB2312" w:cs="Times New Roman"/>
          <w:kern w:val="0"/>
          <w:sz w:val="32"/>
          <w:szCs w:val="32"/>
        </w:rPr>
        <w:t>落实省委</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省政府关于政务公开的决策部署，在省政务公开办的指导下，扎实推进政务信息主动公开，不断加大生态环境领域政务公开工作力度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000000"/>
          <w:sz w:val="32"/>
          <w:szCs w:val="32"/>
          <w:lang w:val="en-US" w:eastAsia="zh-CN"/>
        </w:rPr>
        <w:t>推进</w:t>
      </w:r>
      <w:r>
        <w:rPr>
          <w:rFonts w:hint="default" w:ascii="Times New Roman" w:hAnsi="Times New Roman" w:eastAsia="仿宋_GB2312" w:cs="Times New Roman"/>
          <w:color w:val="000000"/>
          <w:sz w:val="32"/>
          <w:szCs w:val="32"/>
        </w:rPr>
        <w:t>政务公开持续规范化、科学化</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
          <w:kern w:val="0"/>
          <w:sz w:val="32"/>
          <w:szCs w:val="32"/>
        </w:rPr>
        <w:t>一是</w:t>
      </w:r>
      <w:r>
        <w:rPr>
          <w:rFonts w:hint="default" w:ascii="Times New Roman" w:hAnsi="Times New Roman" w:eastAsia="楷体_GB2312" w:cs="Times New Roman"/>
          <w:b/>
          <w:kern w:val="0"/>
          <w:sz w:val="32"/>
          <w:szCs w:val="32"/>
          <w:lang w:eastAsia="zh-CN"/>
        </w:rPr>
        <w:t>持续推进基层政务公开标准化规范化</w:t>
      </w:r>
      <w:r>
        <w:rPr>
          <w:rFonts w:hint="default" w:ascii="Times New Roman" w:hAnsi="Times New Roman" w:eastAsia="楷体_GB2312" w:cs="Times New Roman"/>
          <w:b/>
          <w:kern w:val="0"/>
          <w:sz w:val="32"/>
          <w:szCs w:val="32"/>
        </w:rPr>
        <w:t>。</w:t>
      </w:r>
      <w:r>
        <w:rPr>
          <w:rFonts w:hint="default" w:ascii="Times New Roman" w:hAnsi="Times New Roman" w:eastAsia="仿宋_GB2312" w:cs="Times New Roman"/>
          <w:kern w:val="0"/>
          <w:sz w:val="32"/>
          <w:szCs w:val="32"/>
        </w:rPr>
        <w:t>深入贯彻落实《省直部门政府信息主动公开目录规范（2019年版）》，细化</w:t>
      </w:r>
      <w:r>
        <w:rPr>
          <w:rFonts w:hint="default" w:ascii="Times New Roman" w:hAnsi="Times New Roman" w:eastAsia="仿宋_GB2312" w:cs="Times New Roman"/>
          <w:kern w:val="0"/>
          <w:sz w:val="32"/>
          <w:szCs w:val="32"/>
          <w:lang w:eastAsia="zh-CN"/>
        </w:rPr>
        <w:t>环保</w:t>
      </w:r>
      <w:r>
        <w:rPr>
          <w:rFonts w:hint="default" w:ascii="Times New Roman" w:hAnsi="Times New Roman" w:eastAsia="仿宋_GB2312" w:cs="Times New Roman"/>
          <w:kern w:val="0"/>
          <w:sz w:val="32"/>
          <w:szCs w:val="32"/>
        </w:rPr>
        <w:t>领域政务公开事项，通过制度化手段将政务公开标准规范嵌入</w:t>
      </w:r>
      <w:r>
        <w:rPr>
          <w:rFonts w:hint="default" w:ascii="Times New Roman" w:hAnsi="Times New Roman" w:eastAsia="仿宋_GB2312" w:cs="Times New Roman"/>
          <w:kern w:val="0"/>
          <w:sz w:val="32"/>
          <w:szCs w:val="32"/>
          <w:lang w:eastAsia="zh-CN"/>
        </w:rPr>
        <w:t>日常工作</w:t>
      </w:r>
      <w:r>
        <w:rPr>
          <w:rFonts w:hint="default" w:ascii="Times New Roman" w:hAnsi="Times New Roman" w:eastAsia="仿宋_GB2312" w:cs="Times New Roman"/>
          <w:kern w:val="0"/>
          <w:sz w:val="32"/>
          <w:szCs w:val="32"/>
        </w:rPr>
        <w:t>，将政务公开要求嵌入行政行为的全过程和全流程。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楷体_GB2312" w:cs="Times New Roman"/>
          <w:b/>
          <w:kern w:val="0"/>
          <w:sz w:val="32"/>
          <w:szCs w:val="32"/>
        </w:rPr>
        <w:t>二是推进</w:t>
      </w:r>
      <w:r>
        <w:rPr>
          <w:rFonts w:hint="default" w:ascii="Times New Roman" w:hAnsi="Times New Roman" w:eastAsia="楷体_GB2312" w:cs="Times New Roman"/>
          <w:b/>
          <w:kern w:val="0"/>
          <w:sz w:val="32"/>
          <w:szCs w:val="32"/>
          <w:lang w:eastAsia="zh-CN"/>
        </w:rPr>
        <w:t>决策公开</w:t>
      </w:r>
      <w:r>
        <w:rPr>
          <w:rFonts w:hint="default" w:ascii="Times New Roman" w:hAnsi="Times New Roman" w:eastAsia="楷体_GB2312" w:cs="Times New Roman"/>
          <w:b/>
          <w:kern w:val="0"/>
          <w:sz w:val="32"/>
          <w:szCs w:val="32"/>
        </w:rPr>
        <w:t>。</w:t>
      </w:r>
      <w:r>
        <w:rPr>
          <w:rFonts w:hint="default" w:ascii="Times New Roman" w:hAnsi="Times New Roman" w:eastAsia="仿宋_GB2312" w:cs="Times New Roman"/>
          <w:kern w:val="0"/>
          <w:sz w:val="32"/>
          <w:szCs w:val="32"/>
        </w:rPr>
        <w:t>凡涉及群众切身利益、需要社会广泛知晓的重要改革方案、重大政策措施、重点工程项目，除依法应当保密外，在决策前主动向社会公开决策草案、决策依据，广泛听取公众意见</w:t>
      </w:r>
      <w:r>
        <w:rPr>
          <w:rFonts w:hint="default" w:ascii="Times New Roman" w:hAnsi="Times New Roman" w:eastAsia="仿宋_GB2312" w:cs="Times New Roman"/>
          <w:kern w:val="0"/>
          <w:sz w:val="32"/>
          <w:szCs w:val="32"/>
          <w:lang w:eastAsia="zh-CN"/>
        </w:rPr>
        <w:t>，做好意见征集和反馈。</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
          <w:kern w:val="0"/>
          <w:sz w:val="32"/>
          <w:szCs w:val="32"/>
        </w:rPr>
        <w:t>三是严把解读内容质量。</w:t>
      </w:r>
      <w:r>
        <w:rPr>
          <w:rFonts w:hint="default" w:ascii="Times New Roman" w:hAnsi="Times New Roman" w:eastAsia="仿宋_GB2312" w:cs="Times New Roman"/>
          <w:kern w:val="0"/>
          <w:sz w:val="32"/>
          <w:szCs w:val="32"/>
        </w:rPr>
        <w:t>重点围绕</w:t>
      </w:r>
      <w:r>
        <w:rPr>
          <w:rFonts w:hint="default" w:ascii="Times New Roman" w:hAnsi="Times New Roman" w:eastAsia="仿宋_GB2312" w:cs="Times New Roman"/>
          <w:kern w:val="0"/>
          <w:sz w:val="32"/>
          <w:szCs w:val="32"/>
          <w:lang w:eastAsia="zh-CN"/>
        </w:rPr>
        <w:t>生态环境领域</w:t>
      </w:r>
      <w:r>
        <w:rPr>
          <w:rFonts w:hint="default" w:ascii="Times New Roman" w:hAnsi="Times New Roman" w:eastAsia="仿宋_GB2312" w:cs="Times New Roman"/>
          <w:kern w:val="0"/>
          <w:sz w:val="32"/>
          <w:szCs w:val="32"/>
        </w:rPr>
        <w:t>政策，全面推进上级政策解读、负责人解读、</w:t>
      </w:r>
      <w:r>
        <w:rPr>
          <w:rFonts w:hint="default" w:ascii="Times New Roman" w:hAnsi="Times New Roman" w:eastAsia="仿宋_GB2312" w:cs="Times New Roman"/>
          <w:kern w:val="0"/>
          <w:sz w:val="32"/>
          <w:szCs w:val="32"/>
          <w:lang w:eastAsia="zh-CN"/>
        </w:rPr>
        <w:t>部门</w:t>
      </w:r>
      <w:r>
        <w:rPr>
          <w:rFonts w:hint="default" w:ascii="Times New Roman" w:hAnsi="Times New Roman" w:eastAsia="仿宋_GB2312" w:cs="Times New Roman"/>
          <w:kern w:val="0"/>
          <w:sz w:val="32"/>
          <w:szCs w:val="32"/>
        </w:rPr>
        <w:t>解读等的同时，着重在解读内容</w:t>
      </w:r>
      <w:r>
        <w:rPr>
          <w:rFonts w:hint="default" w:ascii="Times New Roman" w:hAnsi="Times New Roman" w:eastAsia="仿宋_GB2312" w:cs="Times New Roman"/>
          <w:kern w:val="0"/>
          <w:sz w:val="32"/>
          <w:szCs w:val="32"/>
          <w:lang w:eastAsia="zh-CN"/>
        </w:rPr>
        <w:t>、形式</w:t>
      </w:r>
      <w:r>
        <w:rPr>
          <w:rFonts w:hint="default" w:ascii="Times New Roman" w:hAnsi="Times New Roman" w:eastAsia="仿宋_GB2312" w:cs="Times New Roman"/>
          <w:kern w:val="0"/>
          <w:sz w:val="32"/>
          <w:szCs w:val="32"/>
        </w:rPr>
        <w:t>上下功夫，</w:t>
      </w:r>
      <w:r>
        <w:rPr>
          <w:rFonts w:hint="default" w:ascii="Times New Roman" w:hAnsi="Times New Roman" w:eastAsia="仿宋_GB2312" w:cs="Times New Roman"/>
          <w:kern w:val="0"/>
          <w:sz w:val="32"/>
          <w:szCs w:val="32"/>
          <w:lang w:eastAsia="zh-CN"/>
        </w:rPr>
        <w:t>托阔解读渠道，</w:t>
      </w:r>
      <w:r>
        <w:rPr>
          <w:rFonts w:hint="default" w:ascii="Times New Roman" w:hAnsi="Times New Roman" w:eastAsia="仿宋_GB2312" w:cs="Times New Roman"/>
          <w:kern w:val="0"/>
          <w:sz w:val="32"/>
          <w:szCs w:val="32"/>
        </w:rPr>
        <w:t>进一步增强解读实效。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bidi="ar"/>
        </w:rPr>
        <w:t>六、其他需要报告的事项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color w:val="000000"/>
          <w:kern w:val="0"/>
          <w:sz w:val="32"/>
          <w:szCs w:val="32"/>
          <w:lang w:bidi="ar"/>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4E9D06"/>
    <w:multiLevelType w:val="singleLevel"/>
    <w:tmpl w:val="BB4E9D06"/>
    <w:lvl w:ilvl="0" w:tentative="0">
      <w:start w:val="5"/>
      <w:numFmt w:val="chineseCounting"/>
      <w:suff w:val="nothing"/>
      <w:lvlText w:val="%1、"/>
      <w:lvlJc w:val="left"/>
      <w:rPr>
        <w:rFonts w:hint="eastAsia"/>
      </w:rPr>
    </w:lvl>
  </w:abstractNum>
  <w:abstractNum w:abstractNumId="1">
    <w:nsid w:val="551E9A6C"/>
    <w:multiLevelType w:val="singleLevel"/>
    <w:tmpl w:val="551E9A6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807D8"/>
    <w:rsid w:val="002F67AD"/>
    <w:rsid w:val="0093215A"/>
    <w:rsid w:val="0A8807D8"/>
    <w:rsid w:val="0DEE5A20"/>
    <w:rsid w:val="10544380"/>
    <w:rsid w:val="10B315E0"/>
    <w:rsid w:val="13CA79F3"/>
    <w:rsid w:val="15605F5C"/>
    <w:rsid w:val="174A2543"/>
    <w:rsid w:val="176120BD"/>
    <w:rsid w:val="17C105BF"/>
    <w:rsid w:val="18ED2978"/>
    <w:rsid w:val="1A1E4B5B"/>
    <w:rsid w:val="1F504B99"/>
    <w:rsid w:val="201444CE"/>
    <w:rsid w:val="209A497E"/>
    <w:rsid w:val="20AD176D"/>
    <w:rsid w:val="212C0A0F"/>
    <w:rsid w:val="251E2965"/>
    <w:rsid w:val="295F4681"/>
    <w:rsid w:val="2A7615C5"/>
    <w:rsid w:val="2B6A2B5F"/>
    <w:rsid w:val="2BC86FE2"/>
    <w:rsid w:val="3027406C"/>
    <w:rsid w:val="32B95346"/>
    <w:rsid w:val="335C51D4"/>
    <w:rsid w:val="34A907CF"/>
    <w:rsid w:val="3DFC0326"/>
    <w:rsid w:val="3EA629A0"/>
    <w:rsid w:val="449549A1"/>
    <w:rsid w:val="44971135"/>
    <w:rsid w:val="490B326F"/>
    <w:rsid w:val="4A1601B9"/>
    <w:rsid w:val="4D731383"/>
    <w:rsid w:val="4EA519FF"/>
    <w:rsid w:val="525B558A"/>
    <w:rsid w:val="56725868"/>
    <w:rsid w:val="57154F3A"/>
    <w:rsid w:val="60E32D13"/>
    <w:rsid w:val="613D3523"/>
    <w:rsid w:val="64921E56"/>
    <w:rsid w:val="671940C3"/>
    <w:rsid w:val="67895083"/>
    <w:rsid w:val="6D681CF7"/>
    <w:rsid w:val="6E724B72"/>
    <w:rsid w:val="706B0653"/>
    <w:rsid w:val="7791092E"/>
    <w:rsid w:val="77B71A60"/>
    <w:rsid w:val="7B166956"/>
    <w:rsid w:val="7E2F786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firstLine="640" w:firstLineChars="200"/>
    </w:pPr>
    <w:rPr>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428BCA"/>
      <w:u w:val="none"/>
    </w:rPr>
  </w:style>
  <w:style w:type="character" w:styleId="9">
    <w:name w:val="HTML Definition"/>
    <w:basedOn w:val="6"/>
    <w:uiPriority w:val="0"/>
    <w:rPr>
      <w:i/>
    </w:rPr>
  </w:style>
  <w:style w:type="character" w:styleId="10">
    <w:name w:val="Hyperlink"/>
    <w:basedOn w:val="6"/>
    <w:qFormat/>
    <w:uiPriority w:val="0"/>
    <w:rPr>
      <w:color w:val="428BCA"/>
      <w:u w:val="none"/>
    </w:rPr>
  </w:style>
  <w:style w:type="character" w:styleId="11">
    <w:name w:val="HTML Code"/>
    <w:basedOn w:val="6"/>
    <w:qFormat/>
    <w:uiPriority w:val="0"/>
    <w:rPr>
      <w:rFonts w:hint="default" w:ascii="Consolas" w:hAnsi="Consolas" w:eastAsia="Consolas" w:cs="Consolas"/>
      <w:color w:val="C7254E"/>
      <w:sz w:val="21"/>
      <w:szCs w:val="21"/>
      <w:shd w:val="clear" w:fill="F9F2F4"/>
    </w:rPr>
  </w:style>
  <w:style w:type="character" w:styleId="12">
    <w:name w:val="HTML Cite"/>
    <w:basedOn w:val="6"/>
    <w:qFormat/>
    <w:uiPriority w:val="0"/>
  </w:style>
  <w:style w:type="character" w:styleId="13">
    <w:name w:val="HTML Keyboard"/>
    <w:basedOn w:val="6"/>
    <w:uiPriority w:val="0"/>
    <w:rPr>
      <w:rFonts w:ascii="Consolas" w:hAnsi="Consolas" w:eastAsia="Consolas" w:cs="Consolas"/>
      <w:color w:val="FFFFFF"/>
      <w:sz w:val="21"/>
      <w:szCs w:val="21"/>
      <w:shd w:val="clear" w:fill="333333"/>
    </w:rPr>
  </w:style>
  <w:style w:type="character" w:styleId="14">
    <w:name w:val="HTML Sample"/>
    <w:basedOn w:val="6"/>
    <w:qFormat/>
    <w:uiPriority w:val="0"/>
    <w:rPr>
      <w:rFonts w:hint="default" w:ascii="Consolas" w:hAnsi="Consolas" w:eastAsia="Consolas" w:cs="Consolas"/>
      <w:sz w:val="21"/>
      <w:szCs w:val="21"/>
    </w:rPr>
  </w:style>
  <w:style w:type="character" w:customStyle="1" w:styleId="16">
    <w:name w:val="ui-jqgrid-resize"/>
    <w:basedOn w:val="6"/>
    <w:qFormat/>
    <w:uiPriority w:val="0"/>
  </w:style>
  <w:style w:type="character" w:customStyle="1" w:styleId="17">
    <w:name w:val="ui-jqgrid-resize1"/>
    <w:basedOn w:val="6"/>
    <w:qFormat/>
    <w:uiPriority w:val="0"/>
  </w:style>
  <w:style w:type="character" w:customStyle="1" w:styleId="18">
    <w:name w:val="old"/>
    <w:basedOn w:val="6"/>
    <w:qFormat/>
    <w:uiPriority w:val="0"/>
    <w:rPr>
      <w:color w:val="999999"/>
    </w:rPr>
  </w:style>
  <w:style w:type="character" w:customStyle="1" w:styleId="19">
    <w:name w:val="hover8"/>
    <w:basedOn w:val="6"/>
    <w:uiPriority w:val="0"/>
    <w:rPr>
      <w:shd w:val="clear" w:fill="EEEEEE"/>
    </w:rPr>
  </w:style>
  <w:style w:type="character" w:customStyle="1" w:styleId="20">
    <w:name w:val="new"/>
    <w:basedOn w:val="6"/>
    <w:qFormat/>
    <w:uiPriority w:val="0"/>
    <w:rPr>
      <w:color w:val="999999"/>
    </w:rPr>
  </w:style>
  <w:style w:type="character" w:customStyle="1" w:styleId="21">
    <w:name w:val="input-icon2"/>
    <w:basedOn w:val="6"/>
    <w:uiPriority w:val="0"/>
  </w:style>
  <w:style w:type="character" w:customStyle="1" w:styleId="22">
    <w:name w:val="before2"/>
    <w:basedOn w:val="6"/>
    <w:uiPriority w:val="0"/>
    <w:rPr>
      <w:rFonts w:hint="default" w:ascii="FontAwesome" w:hAnsi="FontAwesome" w:eastAsia="FontAwesome" w:cs="FontAwesome"/>
      <w:color w:val="888888"/>
      <w:sz w:val="18"/>
      <w:szCs w:val="18"/>
    </w:rPr>
  </w:style>
  <w:style w:type="character" w:customStyle="1" w:styleId="23">
    <w:name w:val="before3"/>
    <w:basedOn w:val="6"/>
    <w:qFormat/>
    <w:uiPriority w:val="0"/>
    <w:rPr>
      <w:rFonts w:hint="default" w:ascii="FontAwesome" w:hAnsi="FontAwesome" w:eastAsia="FontAwesome" w:cs="FontAwesome"/>
      <w:color w:val="888888"/>
      <w:sz w:val="18"/>
      <w:szCs w:val="18"/>
    </w:rPr>
  </w:style>
  <w:style w:type="table" w:customStyle="1" w:styleId="24">
    <w:name w:val="myTable"/>
    <w:qFormat/>
    <w:uiPriority w:val="99"/>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0" w:type="dxa"/>
        <w:left w:w="50" w:type="dxa"/>
        <w:bottom w:w="50" w:type="dxa"/>
        <w:right w:w="50" w:type="dxa"/>
      </w:tblCellMar>
    </w:tblPr>
    <w:tblStylePr w:type="firstRow"/>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2021-01-13T07:33:00Z</dcterms:created>
  <dc:creator>Administrator</dc:creator>
  <cp:lastModifiedBy>JonMMx 2000</cp:lastModifiedBy>
  <dcterms:modified xsi:type="dcterms:W3CDTF">2021-01-26T02:26:49Z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