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sz w:val="28"/>
          <w:szCs w:val="28"/>
        </w:rPr>
      </w:pPr>
      <w:r>
        <w:rPr>
          <w:rFonts w:ascii="Times New Roman" w:hAnsi="Times New Roman" w:eastAsia="黑体" w:cs="Times New Roman"/>
          <w:sz w:val="32"/>
          <w:szCs w:val="32"/>
        </w:rPr>
        <w:t>安徽省</w:t>
      </w:r>
      <w:r>
        <w:rPr>
          <w:rFonts w:hint="eastAsia" w:ascii="Times New Roman" w:hAnsi="Times New Roman" w:eastAsia="黑体" w:cs="Times New Roman"/>
          <w:sz w:val="32"/>
          <w:szCs w:val="32"/>
        </w:rPr>
        <w:t>地级城市</w:t>
      </w:r>
      <w:r>
        <w:rPr>
          <w:rFonts w:ascii="Times New Roman" w:hAnsi="Times New Roman" w:eastAsia="黑体" w:cs="Times New Roman"/>
          <w:sz w:val="32"/>
          <w:szCs w:val="32"/>
        </w:rPr>
        <w:t>集中式生活饮用水水源水质状况</w:t>
      </w:r>
      <w:r>
        <w:rPr>
          <w:rFonts w:hint="eastAsia" w:ascii="Times New Roman" w:hAnsi="Times New Roman" w:eastAsia="黑体" w:cs="Times New Roman"/>
          <w:sz w:val="28"/>
          <w:szCs w:val="28"/>
        </w:rPr>
        <w:t>（</w:t>
      </w:r>
      <w:r>
        <w:rPr>
          <w:rFonts w:ascii="Times New Roman" w:hAnsi="Times New Roman" w:eastAsia="黑体" w:cs="Times New Roman"/>
          <w:sz w:val="28"/>
          <w:szCs w:val="28"/>
        </w:rPr>
        <w:t>20</w:t>
      </w:r>
      <w:r>
        <w:rPr>
          <w:rFonts w:hint="eastAsia" w:ascii="Times New Roman" w:hAnsi="Times New Roman" w:eastAsia="黑体" w:cs="Times New Roman"/>
          <w:sz w:val="28"/>
          <w:szCs w:val="28"/>
        </w:rPr>
        <w:t>21</w:t>
      </w:r>
      <w:r>
        <w:rPr>
          <w:rFonts w:ascii="Times New Roman" w:hAnsi="Times New Roman" w:eastAsia="黑体" w:cs="Times New Roman"/>
          <w:sz w:val="28"/>
          <w:szCs w:val="28"/>
        </w:rPr>
        <w:t>年</w:t>
      </w:r>
      <w:r>
        <w:rPr>
          <w:rFonts w:hint="eastAsia" w:ascii="Times New Roman" w:hAnsi="Times New Roman" w:eastAsia="黑体" w:cs="Times New Roman"/>
          <w:sz w:val="28"/>
          <w:szCs w:val="28"/>
        </w:rPr>
        <w:t>5</w:t>
      </w:r>
      <w:r>
        <w:rPr>
          <w:rFonts w:ascii="Times New Roman" w:hAnsi="Times New Roman" w:eastAsia="黑体" w:cs="Times New Roman"/>
          <w:sz w:val="28"/>
          <w:szCs w:val="28"/>
        </w:rPr>
        <w:t>月</w:t>
      </w:r>
      <w:r>
        <w:rPr>
          <w:rFonts w:hint="eastAsia" w:ascii="Times New Roman" w:hAnsi="Times New Roman" w:eastAsia="黑体" w:cs="Times New Roman"/>
          <w:sz w:val="28"/>
          <w:szCs w:val="28"/>
        </w:rPr>
        <w:t>）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一、监测情况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2021年5月，全省16个地级城市共监测40个在用集中式生活饮用水水源，其中地表水水源26个(芜湖市新增湾沚区青弋江湾沚段、繁昌区长江新港取水点饮用水源地)、地下水水源14个。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（一）监测点位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1.地表水水源：河流型水源在水厂取水口上游100米附近处设置监测断面；湖库型水源在每个水源取水口周边100米处设置1个监测点位进行采样。河流及湖、库采样深度为水面下0.5米处。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2.地下水水源：具备采样条件的，在抽水井采样。不具备采样条件的，在自来水厂的汇水区（加氯前）采样。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（二）监测项目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1.地表水水源：监测项目为《地表水环境质量标准》（GB3838-2002）表1的基本项目（23项，化学需氧量除外）、表2的补充项目（5项）和表3的优选特定项目（33项），共61项。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2.地下水水源：监测项目为《地下水质量标准》（GB/T 14848-2017）中的常规指标39项。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二、评价标准及方法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（一）地表水水源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表水水源水质达标评价执行《地表水环境质量标准》（GB3838－2002）Ⅲ类标准；基本项目按照《地表水环境质量评价方法（试行）》（环办〔2011〕22号）进行评价，补充项目、特定项目采用单因子评价法进行评价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（二）地下水水源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地下水水源水质达标评价执行《地下水质量标准》（GB/T14848－2017）Ⅲ类标准，采用单因子评价法进行评价。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三、评价结果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（一）总体情况</w:t>
      </w:r>
    </w:p>
    <w:p>
      <w:pPr>
        <w:spacing w:line="380" w:lineRule="exact"/>
        <w:ind w:left="239" w:leftChars="114"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2021年5月，全省地级城市集中式生活饮用水水源取水总量为12240.1万吨，达标水量12090.1万吨，达标率9</w:t>
      </w:r>
      <w:r>
        <w:rPr>
          <w:rFonts w:ascii="宋体" w:hAnsi="宋体"/>
          <w:sz w:val="24"/>
          <w:szCs w:val="24"/>
        </w:rPr>
        <w:t>8.</w:t>
      </w:r>
      <w:r>
        <w:rPr>
          <w:rFonts w:hint="eastAsia" w:ascii="宋体" w:hAnsi="宋体"/>
          <w:sz w:val="24"/>
          <w:szCs w:val="24"/>
        </w:rPr>
        <w:t>8%。亳州三水厂</w:t>
      </w:r>
      <w:r>
        <w:rPr>
          <w:rFonts w:ascii="宋体" w:hAnsi="宋体"/>
          <w:sz w:val="24"/>
          <w:szCs w:val="24"/>
        </w:rPr>
        <w:t>和</w:t>
      </w:r>
      <w:r>
        <w:rPr>
          <w:rFonts w:hint="eastAsia" w:ascii="宋体" w:hAnsi="宋体"/>
          <w:sz w:val="24"/>
          <w:szCs w:val="24"/>
        </w:rPr>
        <w:t>涡北水厂</w:t>
      </w:r>
      <w:r>
        <w:rPr>
          <w:rFonts w:ascii="宋体" w:hAnsi="宋体"/>
          <w:sz w:val="24"/>
          <w:szCs w:val="24"/>
        </w:rPr>
        <w:t>水</w:t>
      </w:r>
      <w:r>
        <w:rPr>
          <w:rFonts w:hint="eastAsia" w:ascii="宋体" w:hAnsi="宋体"/>
          <w:sz w:val="24"/>
          <w:szCs w:val="24"/>
        </w:rPr>
        <w:t>源地氟化物分别超标0.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倍和0.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倍，钠分别超标0</w:t>
      </w:r>
      <w:r>
        <w:rPr>
          <w:rFonts w:ascii="宋体" w:hAnsi="宋体"/>
          <w:sz w:val="24"/>
          <w:szCs w:val="24"/>
        </w:rPr>
        <w:t>.3</w:t>
      </w:r>
      <w:r>
        <w:rPr>
          <w:rFonts w:hint="eastAsia" w:ascii="宋体" w:hAnsi="宋体"/>
          <w:sz w:val="24"/>
          <w:szCs w:val="24"/>
        </w:rPr>
        <w:t>倍和1</w:t>
      </w:r>
      <w:r>
        <w:rPr>
          <w:rFonts w:ascii="宋体" w:hAnsi="宋体"/>
          <w:sz w:val="24"/>
          <w:szCs w:val="24"/>
        </w:rPr>
        <w:t>.1</w:t>
      </w:r>
      <w:r>
        <w:rPr>
          <w:rFonts w:hint="eastAsia" w:ascii="宋体" w:hAnsi="宋体"/>
          <w:sz w:val="24"/>
          <w:szCs w:val="24"/>
        </w:rPr>
        <w:t>倍；涡北水厂水源地氯化物超标0</w:t>
      </w:r>
      <w:r>
        <w:rPr>
          <w:rFonts w:ascii="宋体" w:hAnsi="宋体"/>
          <w:sz w:val="24"/>
          <w:szCs w:val="24"/>
        </w:rPr>
        <w:t>.1</w:t>
      </w:r>
      <w:r>
        <w:rPr>
          <w:rFonts w:hint="eastAsia" w:ascii="宋体" w:hAnsi="宋体"/>
          <w:sz w:val="24"/>
          <w:szCs w:val="24"/>
        </w:rPr>
        <w:t>倍。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（二）地表水水源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26个地表水源地全部达标。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（三）地下水水源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个地下水源地中有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个水源地超标，超标项目为氟化物、钠和氯化物。</w:t>
      </w:r>
    </w:p>
    <w:p>
      <w:pPr>
        <w:spacing w:after="156" w:afterLines="50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</w:p>
    <w:p>
      <w:pPr>
        <w:ind w:firstLine="480" w:firstLineChars="200"/>
        <w:jc w:val="center"/>
        <w:rPr>
          <w:rFonts w:ascii="黑体" w:hAnsi="黑体" w:eastAsia="黑体"/>
          <w:sz w:val="24"/>
          <w:szCs w:val="24"/>
        </w:rPr>
      </w:pPr>
    </w:p>
    <w:p>
      <w:pPr>
        <w:ind w:firstLine="480" w:firstLineChars="200"/>
        <w:jc w:val="center"/>
        <w:rPr>
          <w:rFonts w:hint="eastAsia" w:ascii="黑体" w:hAnsi="黑体" w:eastAsia="黑体"/>
          <w:sz w:val="24"/>
          <w:szCs w:val="24"/>
        </w:rPr>
      </w:pPr>
    </w:p>
    <w:p>
      <w:pPr>
        <w:ind w:firstLine="480" w:firstLineChars="20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2021年5月安徽省地级城市集中式生活饮用水水源水质状况</w:t>
      </w:r>
    </w:p>
    <w:tbl>
      <w:tblPr>
        <w:tblStyle w:val="4"/>
        <w:tblW w:w="77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90"/>
        <w:gridCol w:w="2319"/>
        <w:gridCol w:w="992"/>
        <w:gridCol w:w="70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城市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水源名称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（监测点位）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类型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达标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超标指标及超标倍数（按超</w:t>
            </w:r>
            <w:r>
              <w:rPr>
                <w:rFonts w:hint="eastAsia" w:ascii="宋体" w:hAnsi="宋体" w:eastAsia="宋体" w:cs="宋体"/>
                <w:szCs w:val="21"/>
              </w:rPr>
              <w:t>Ⅲ</w:t>
            </w:r>
            <w:r>
              <w:rPr>
                <w:rFonts w:ascii="Times New Roman" w:hAnsi="Times New Roman" w:cs="Times New Roman"/>
                <w:szCs w:val="21"/>
              </w:rPr>
              <w:t>类统计）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董铺水库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大房郢水库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淮北财校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九一零厂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市政工程处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亳州三水厂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氟化物（0.4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钠（0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涡北水厂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氟化物（0.2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钠（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倍）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氯化物（0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亳州调蓄水库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宿一水厂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宿新水厂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汴北水厂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蚌埠闸上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茨淮新河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阜自来水公司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市加压站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颍南加压站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三水厂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平山头水厂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袁庄水厂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滁州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城西水库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东城水厂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解放南路桥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新城水厂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马鞍山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Hlk73369241"/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四水厂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※湾沚区青弋江湾沚段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※繁昌区长江新港取水点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水阳江玉山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大豪水厂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一、二、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三水厂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池州市民生水厂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池州市江口水厂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安庆一水厂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屯溪一水厂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屯溪二水厂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300" w:lineRule="exact"/>
        <w:ind w:firstLine="360" w:firstLineChars="2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备</w:t>
      </w:r>
      <w:r>
        <w:rPr>
          <w:rFonts w:ascii="Times New Roman" w:hAnsi="Times New Roman" w:cs="Times New Roman"/>
          <w:sz w:val="18"/>
          <w:szCs w:val="18"/>
        </w:rPr>
        <w:t>注：</w:t>
      </w:r>
      <w:r>
        <w:rPr>
          <w:rFonts w:hint="eastAsia" w:ascii="Times New Roman" w:hAnsi="Times New Roman" w:cs="Times New Roman"/>
          <w:sz w:val="18"/>
          <w:szCs w:val="18"/>
        </w:rPr>
        <w:t>1、</w:t>
      </w:r>
      <w:r>
        <w:rPr>
          <w:rFonts w:ascii="Times New Roman" w:hAnsi="Times New Roman" w:cs="Times New Roman"/>
          <w:sz w:val="18"/>
          <w:szCs w:val="18"/>
        </w:rPr>
        <w:t>集中式生活饮用水水源，是指进入输水管网送到用户的和具有一定取水规模（供水人口一般</w:t>
      </w:r>
    </w:p>
    <w:p>
      <w:pPr>
        <w:spacing w:line="300" w:lineRule="exact"/>
        <w:ind w:firstLine="1170" w:firstLineChars="65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大于1000人）的在用、备用和规划水源。</w:t>
      </w:r>
    </w:p>
    <w:p>
      <w:pPr>
        <w:spacing w:line="300" w:lineRule="exact"/>
        <w:ind w:firstLine="900" w:firstLineChars="5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2、</w:t>
      </w:r>
      <w:r>
        <w:rPr>
          <w:rFonts w:ascii="Times New Roman" w:hAnsi="Times New Roman" w:cs="Times New Roman"/>
          <w:sz w:val="18"/>
          <w:szCs w:val="18"/>
        </w:rPr>
        <w:t>集中式生活饮用水水源和饮用水的区别：饮用水水源为原水，居民饮用水为末梢水，水源水经</w:t>
      </w:r>
    </w:p>
    <w:p>
      <w:pPr>
        <w:spacing w:line="300" w:lineRule="exact"/>
        <w:ind w:firstLine="900" w:firstLineChars="5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自来水厂净化处理达到《生活饮用水卫生标准》的要求后，进入居民供水系统作为饮用水。</w:t>
      </w:r>
    </w:p>
    <w:p>
      <w:pPr>
        <w:spacing w:line="300" w:lineRule="exact"/>
        <w:ind w:firstLine="1050" w:firstLineChars="500"/>
        <w:jc w:val="left"/>
      </w:pPr>
      <w:r>
        <w:rPr>
          <w:rFonts w:hint="eastAsia" w:ascii="Times New Roman" w:hAnsi="Times New Roman" w:cs="Times New Roman"/>
          <w:sz w:val="18"/>
          <w:szCs w:val="18"/>
        </w:rPr>
        <w:t>3. ※为2</w:t>
      </w:r>
      <w:r>
        <w:rPr>
          <w:rFonts w:ascii="Times New Roman" w:hAnsi="Times New Roman" w:cs="Times New Roman"/>
          <w:sz w:val="18"/>
          <w:szCs w:val="18"/>
        </w:rPr>
        <w:t>021</w:t>
      </w:r>
      <w:r>
        <w:rPr>
          <w:rFonts w:hint="eastAsia" w:ascii="Times New Roman" w:hAnsi="Times New Roman" w:cs="Times New Roman"/>
          <w:sz w:val="18"/>
          <w:szCs w:val="18"/>
        </w:rPr>
        <w:t>年5月新增水源地。</w:t>
      </w:r>
      <w:bookmarkStart w:id="1" w:name="_GoBack"/>
      <w:bookmarkEnd w:id="1"/>
    </w:p>
    <w:sectPr>
      <w:pgSz w:w="11906" w:h="16838"/>
      <w:pgMar w:top="907" w:right="1531" w:bottom="90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8129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2021-06-07T03:10:28Z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