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安徽省县级行政单位所在城镇集中式生活饮用水水源水质状况</w:t>
      </w:r>
    </w:p>
    <w:p>
      <w:pPr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21</w:t>
      </w:r>
      <w:r>
        <w:rPr>
          <w:rFonts w:ascii="Times New Roman" w:hAnsi="Times New Roman" w:eastAsia="黑体" w:cs="Times New Roman"/>
          <w:sz w:val="28"/>
          <w:szCs w:val="28"/>
        </w:rPr>
        <w:t>年第</w:t>
      </w:r>
      <w:r>
        <w:rPr>
          <w:rFonts w:hint="eastAsia" w:ascii="Times New Roman" w:hAnsi="Times New Roman" w:eastAsia="黑体" w:cs="Times New Roman"/>
          <w:sz w:val="28"/>
          <w:szCs w:val="28"/>
        </w:rPr>
        <w:t>2季度）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按照《全国集中式生活饮用水水源地水质监测实施方案》要求，县级行政单位所在城镇地表水源地每季度监测1次，地下水源地每半年监测1次。2021年第2季度和上半年，全省共对9个县级市、49个县、2个区的行政单位所在城镇共7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个在用集中式生活饮用水水源开展了水质监测。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2.地下水水源：具备采样条件的，在抽水井采样。不具备采样条件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，在自来水厂的汇水区（加氯前）采样。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（二）监测项目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2.地下水水源：监测项目为《地下水质量标准》（GB/T 14848-</w:t>
      </w:r>
      <w:r>
        <w:rPr>
          <w:rFonts w:hint="eastAsia" w:ascii="宋体" w:hAnsi="宋体"/>
          <w:sz w:val="24"/>
          <w:szCs w:val="24"/>
        </w:rPr>
        <w:t>2017</w:t>
      </w:r>
      <w:r>
        <w:rPr>
          <w:rFonts w:ascii="宋体" w:hAnsi="宋体"/>
          <w:sz w:val="24"/>
          <w:szCs w:val="24"/>
        </w:rPr>
        <w:t>）中</w:t>
      </w:r>
      <w:r>
        <w:rPr>
          <w:rFonts w:hint="eastAsia" w:ascii="宋体" w:hAnsi="宋体"/>
          <w:sz w:val="24"/>
          <w:szCs w:val="24"/>
        </w:rPr>
        <w:t>的常规指标39项</w:t>
      </w:r>
      <w:r>
        <w:rPr>
          <w:rFonts w:ascii="宋体" w:hAnsi="宋体"/>
          <w:sz w:val="24"/>
          <w:szCs w:val="24"/>
        </w:rPr>
        <w:t>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第2季度，全省县级集中式生活饮用水地表水源取水总量为17170.0万吨，达标水量16612.0万吨，达标率为96.8%。2021年上半年全省县级集中式生活饮用水地下水源取水总量为5871.6万吨，达标水量3031.6万吨，达标率为51.6%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个地表水源地中，有1个水源地超标，超标项目为氟化物。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46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13个地下水源地中，有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个水源地超标，超标项目为</w:t>
      </w:r>
      <w:r>
        <w:rPr>
          <w:rFonts w:ascii="宋体" w:hAnsi="宋体"/>
          <w:sz w:val="24"/>
          <w:szCs w:val="24"/>
        </w:rPr>
        <w:t>pH</w:t>
      </w:r>
      <w:r>
        <w:rPr>
          <w:rFonts w:hint="eastAsia" w:ascii="宋体" w:hAnsi="宋体"/>
          <w:sz w:val="24"/>
          <w:szCs w:val="24"/>
        </w:rPr>
        <w:t>、总硬度、钠和氟化物。濉溪县总硬度超标0.</w:t>
      </w:r>
      <w:r>
        <w:rPr>
          <w:rFonts w:ascii="宋体" w:hAnsi="宋体"/>
          <w:sz w:val="24"/>
          <w:szCs w:val="24"/>
        </w:rPr>
        <w:t>02</w:t>
      </w:r>
      <w:r>
        <w:rPr>
          <w:rFonts w:hint="eastAsia" w:ascii="宋体" w:hAnsi="宋体"/>
          <w:sz w:val="24"/>
          <w:szCs w:val="24"/>
        </w:rPr>
        <w:t>倍；涡阳县钠超标0.</w:t>
      </w:r>
      <w:r>
        <w:rPr>
          <w:rFonts w:ascii="宋体" w:hAnsi="宋体"/>
          <w:sz w:val="24"/>
          <w:szCs w:val="24"/>
        </w:rPr>
        <w:t>07</w:t>
      </w:r>
      <w:r>
        <w:rPr>
          <w:rFonts w:hint="eastAsia" w:ascii="宋体" w:hAnsi="宋体"/>
          <w:sz w:val="24"/>
          <w:szCs w:val="24"/>
        </w:rPr>
        <w:t>倍、氟化物超标0.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倍；利辛县</w:t>
      </w:r>
      <w:r>
        <w:rPr>
          <w:rFonts w:ascii="宋体" w:hAnsi="宋体"/>
          <w:sz w:val="24"/>
          <w:szCs w:val="24"/>
        </w:rPr>
        <w:t>pH</w:t>
      </w:r>
      <w:r>
        <w:rPr>
          <w:rFonts w:hint="eastAsia" w:ascii="宋体" w:hAnsi="宋体"/>
          <w:sz w:val="24"/>
          <w:szCs w:val="24"/>
        </w:rPr>
        <w:t>超标、总硬度超标</w:t>
      </w:r>
      <w:r>
        <w:rPr>
          <w:rFonts w:ascii="宋体" w:hAnsi="宋体"/>
          <w:sz w:val="24"/>
          <w:szCs w:val="24"/>
        </w:rPr>
        <w:t>0.3</w:t>
      </w:r>
      <w:r>
        <w:rPr>
          <w:rFonts w:hint="eastAsia" w:ascii="宋体" w:hAnsi="宋体"/>
          <w:sz w:val="24"/>
          <w:szCs w:val="24"/>
        </w:rPr>
        <w:t>倍；太和县钠超标0.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倍、氟化物超标1.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倍；界首市钠超标0.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倍、氟化物超标</w:t>
      </w:r>
      <w:r>
        <w:rPr>
          <w:rFonts w:ascii="宋体" w:hAnsi="宋体"/>
          <w:sz w:val="24"/>
          <w:szCs w:val="24"/>
        </w:rPr>
        <w:t>0.8</w:t>
      </w:r>
      <w:r>
        <w:rPr>
          <w:rFonts w:hint="eastAsia" w:ascii="宋体" w:hAnsi="宋体"/>
          <w:sz w:val="24"/>
          <w:szCs w:val="24"/>
        </w:rPr>
        <w:t>倍。</w:t>
      </w:r>
    </w:p>
    <w:p>
      <w:pPr>
        <w:ind w:firstLine="420" w:firstLineChars="200"/>
        <w:jc w:val="center"/>
        <w:rPr>
          <w:rFonts w:ascii="黑体" w:hAnsi="黑体" w:eastAsia="黑体"/>
          <w:szCs w:val="21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</w:t>
      </w:r>
      <w:r>
        <w:rPr>
          <w:rFonts w:ascii="黑体" w:hAnsi="黑体" w:eastAsia="黑体"/>
          <w:sz w:val="24"/>
          <w:szCs w:val="24"/>
        </w:rPr>
        <w:t>1</w:t>
      </w:r>
      <w:r>
        <w:rPr>
          <w:rFonts w:hint="eastAsia" w:ascii="黑体" w:hAnsi="黑体" w:eastAsia="黑体"/>
          <w:sz w:val="24"/>
          <w:szCs w:val="24"/>
        </w:rPr>
        <w:t>年第2季度安徽省县级集中式饮用水地表水源地及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</w:t>
      </w:r>
      <w:r>
        <w:rPr>
          <w:rFonts w:ascii="黑体" w:hAnsi="黑体" w:eastAsia="黑体"/>
          <w:sz w:val="24"/>
          <w:szCs w:val="24"/>
        </w:rPr>
        <w:t>1</w:t>
      </w:r>
      <w:r>
        <w:rPr>
          <w:rFonts w:hint="eastAsia" w:ascii="黑体" w:hAnsi="黑体" w:eastAsia="黑体"/>
          <w:sz w:val="24"/>
          <w:szCs w:val="24"/>
        </w:rPr>
        <w:t>年上半年县级地下水水源地水质状况</w:t>
      </w:r>
    </w:p>
    <w:tbl>
      <w:tblPr>
        <w:tblStyle w:val="3"/>
        <w:tblW w:w="8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9"/>
        <w:gridCol w:w="850"/>
        <w:gridCol w:w="2464"/>
        <w:gridCol w:w="1012"/>
        <w:gridCol w:w="855"/>
        <w:gridCol w:w="1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地级市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水源名称（监测点位）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达标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超标指标及超标倍数（按超Ⅲ类统计）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肥东县众兴水库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董铺水库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大房郢水库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庐江县果园山水库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巢湖市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南陵县自来水厂漳河取水口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无为市自来水厂长江取水口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城西水厂取水口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怀远县合徐高速公路桥下游500米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五河晶源水务自来水取水口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固镇县经济开发区自来水厂取水口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凤台水厂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寿县水厂取水口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和县安格利安水厂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当涂县二水厂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枞阳县自来水厂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潜山市潜水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岳西县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鹭鸶河饮用水源地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太湖县花亭湖取水点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望江县饮用水源地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桐城市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牯牛背水库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二郎河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钓鱼台水库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怀宁县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观音洞水库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黄山区一水厂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徽州区水厂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歙县水厂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休宁一水厂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休宁二水厂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黟县二水厂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祁门水厂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平阳水库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来安县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陈郢水库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全椒县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黄栗树水库二水厂取水口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定远县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城北水库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凤阳山水库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釜山水库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明光市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南沙河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金寨县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梅山水库水厂取水口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霍山县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佛子岭取水口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水厂取水口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石台县水厂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龙江水厂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牛桥水库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旌德县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白沙水库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翚溪水库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泾县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百园新村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郎溪县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龙须湖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宁国市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港口湾水库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广德市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卢村水库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郎溪县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天子门水库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茨淮新河（蒙城段）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（0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.07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泗县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新汴河饮用水源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地表水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濉溪县水厂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总硬度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涡阳县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钠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蒙城县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梁土山至板桥水源地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利辛县自来水公司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总硬度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（0.3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砀山县水源地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萧县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龙城镇水源地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灵璧县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取水口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泗县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自来水出口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阜南县水厂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颍上县水厂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太和县水厂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钠（0.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界首市水厂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钠（0.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氟化物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（0.8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临泉县水厂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地下水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6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备注：1．集中式生活饮用水水源，是指进入输水管网送到用户的和具有一定取水规模（供水人口一般大于1000人）的在用、备用和规划水源。</w:t>
      </w:r>
    </w:p>
    <w:p>
      <w:pPr>
        <w:ind w:firstLine="1050" w:firstLineChars="500"/>
      </w:pPr>
      <w:r>
        <w:rPr>
          <w:rFonts w:hint="eastAsia" w:ascii="宋体" w:hAnsi="宋体"/>
          <w:szCs w:val="21"/>
        </w:rPr>
        <w:t>2.集中式生活饮用水水源和饮用水的区别：饮用水水源为原水，居民饮用水为末梢水，水源水经自来水厂净化处理达到《生活饮用水卫生标准》的要求后，进入居民供水系统作为饮用水。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F67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2021-08-12T07:06:19Z</dcterms:created>
  <dc:creator>yy</dc:creator>
  <cp:lastModifiedBy>杨阳</cp:lastModifiedBy>
  <dcterms:modified xsi:type="dcterms:W3CDTF">2021-08-12T07:06:27Z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