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21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</w:rPr>
        <w:t>10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2021年10月，全省16个地级城市共监测39个在用集中式生活饮用水水源，其中地表水水源26个、地下水水源13个。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2021年10月，全省地级城市集中式生活饮用水水源取水总量为1</w:t>
      </w:r>
      <w:r>
        <w:rPr>
          <w:rFonts w:asciiTheme="minorEastAsia" w:hAnsiTheme="minorEastAsia"/>
          <w:sz w:val="24"/>
          <w:szCs w:val="24"/>
        </w:rPr>
        <w:t>29</w:t>
      </w:r>
      <w:r>
        <w:rPr>
          <w:rFonts w:hint="eastAsia" w:asciiTheme="minorEastAsia" w:hAnsiTheme="minorEastAsia"/>
          <w:sz w:val="24"/>
          <w:szCs w:val="24"/>
        </w:rPr>
        <w:t>05.4万吨，达标水量12772.4万吨，达标率99.0%。亳州三水厂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</w:rPr>
        <w:t>涡北水厂</w:t>
      </w:r>
      <w:r>
        <w:rPr>
          <w:rFonts w:asciiTheme="minorEastAsia" w:hAnsiTheme="minorEastAsia"/>
          <w:sz w:val="24"/>
          <w:szCs w:val="24"/>
        </w:rPr>
        <w:t>水</w:t>
      </w:r>
      <w:r>
        <w:rPr>
          <w:rFonts w:hint="eastAsia" w:asciiTheme="minorEastAsia" w:hAnsiTheme="minorEastAsia"/>
          <w:sz w:val="24"/>
          <w:szCs w:val="24"/>
        </w:rPr>
        <w:t>源地氟化物分别超标0.3</w:t>
      </w:r>
      <w:r>
        <w:rPr>
          <w:rFonts w:hint="eastAsia" w:asciiTheme="minorEastAsia" w:hAnsi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2倍，钠分别超标0</w:t>
      </w:r>
      <w:r>
        <w:rPr>
          <w:rFonts w:asciiTheme="minorEastAsia" w:hAnsiTheme="minorEastAsia"/>
          <w:sz w:val="24"/>
          <w:szCs w:val="24"/>
        </w:rPr>
        <w:t>.3</w:t>
      </w:r>
      <w:r>
        <w:rPr>
          <w:rFonts w:hint="eastAsia" w:asciiTheme="minorEastAsia" w:hAnsiTheme="minorEastAsia"/>
          <w:sz w:val="24"/>
          <w:szCs w:val="24"/>
        </w:rPr>
        <w:t>倍和1.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倍。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26个地表水源地全部达标。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个地下水源地中有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个水源地超标，超标项目为氟化物和钠。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240" w:lineRule="exact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 w:line="460" w:lineRule="exact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2021年10月安徽省地级城市集中式生活饮用水水源水质状况</w:t>
      </w:r>
    </w:p>
    <w:tbl>
      <w:tblPr>
        <w:tblStyle w:val="3"/>
        <w:tblW w:w="7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90"/>
        <w:gridCol w:w="2319"/>
        <w:gridCol w:w="992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亳州调蓄水库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新城水厂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3369241"/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湾沚区青弋江湾沚段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繁昌区长江新港取水点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  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</w:t>
      </w:r>
    </w:p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一般大于1000人）的在用、备用和规划水源。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  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</w:t>
      </w:r>
    </w:p>
    <w:p>
      <w:pPr>
        <w:spacing w:line="300" w:lineRule="exact"/>
        <w:ind w:firstLine="900" w:firstLineChars="500"/>
        <w:jc w:val="left"/>
      </w:pPr>
      <w:r>
        <w:rPr>
          <w:rFonts w:hint="eastAsia"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经自来水厂净化处理达到《生活饮用水卫生标准》的要求后，进入居民供水系统作为饮用水。</w:t>
      </w:r>
      <w:bookmarkStart w:id="1" w:name="_GoBack"/>
      <w:bookmarkEnd w:id="1"/>
    </w:p>
    <w:sectPr>
      <w:pgSz w:w="11906" w:h="16838"/>
      <w:pgMar w:top="964" w:right="1531" w:bottom="96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2021-10-28T03:02:25Z</dcterms:created>
  <dc:creator>yy</dc:creator>
  <cp:lastModifiedBy>杨阳</cp:lastModifiedBy>
  <dcterms:modified xsi:type="dcterms:W3CDTF">2021-10-28T03:02:47Z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2052-11.8.2.8967</vt:lpwstr>
  </property>
</Properties>
</file>